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23DE" w:rsidRDefault="00AE70B9" w:rsidP="005D221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8323D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-558165</wp:posOffset>
            </wp:positionV>
            <wp:extent cx="2516654" cy="733425"/>
            <wp:effectExtent l="0" t="0" r="0" b="0"/>
            <wp:wrapNone/>
            <wp:docPr id="2" name="Рисунок 2" descr="C:\Users\Max\Pictures\unnamed-350x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Pictures\unnamed-350x1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5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23D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-719455</wp:posOffset>
            </wp:positionV>
            <wp:extent cx="1153553" cy="1257300"/>
            <wp:effectExtent l="0" t="0" r="8890" b="0"/>
            <wp:wrapNone/>
            <wp:docPr id="1" name="Рисунок 1" descr="C:\Users\Max\Pictures\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Pictures\ЛОГОТИП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53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2211" w:rsidRDefault="002F2B6E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="00CE141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Пущинская школа-конференция </w:t>
      </w:r>
    </w:p>
    <w:p w:rsidR="005D2211" w:rsidRDefault="005D2211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«Биохимия, физиология и биосферная роль микроорганизмов»</w:t>
      </w:r>
    </w:p>
    <w:p w:rsidR="002F2B6E" w:rsidRPr="005D2211" w:rsidRDefault="002F2B6E" w:rsidP="005D2211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6-</w:t>
      </w:r>
      <w:r w:rsidR="00302E35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декабря 202</w:t>
      </w:r>
      <w:r w:rsidR="00CE141D" w:rsidRPr="005D2211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г., Пущино</w:t>
      </w:r>
    </w:p>
    <w:p w:rsidR="000B7300" w:rsidRDefault="00656873" w:rsidP="009124A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152400</wp:posOffset>
            </wp:positionV>
            <wp:extent cx="1198245" cy="5314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278130</wp:posOffset>
            </wp:positionV>
            <wp:extent cx="1546860" cy="331470"/>
            <wp:effectExtent l="0" t="0" r="0" b="0"/>
            <wp:wrapNone/>
            <wp:docPr id="3" name="Рисунок 3" descr="E:\Documents and Settings\РешетиловаТА\Мои документы\Документы - Tatiana\Документы - Tatiana\мероприятия\2022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РешетиловаТА\Мои документы\Документы - Tatiana\Документы - Tatiana\мероприятия\2022\image0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24A6" w:rsidRDefault="000B7300" w:rsidP="000B7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3027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2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F23EB">
        <w:rPr>
          <w:rFonts w:ascii="Times New Roman" w:hAnsi="Times New Roman" w:cs="Times New Roman"/>
          <w:b/>
          <w:sz w:val="28"/>
          <w:szCs w:val="28"/>
        </w:rPr>
        <w:t>Спонсоры</w:t>
      </w:r>
    </w:p>
    <w:p w:rsidR="009D557A" w:rsidRDefault="009F2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894" w:rsidRPr="009D557A" w:rsidRDefault="000B4D8F" w:rsidP="000B4D8F">
      <w:pPr>
        <w:shd w:val="clear" w:color="auto" w:fill="92D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94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1-е ИНФОРМАЦИОННОЕ СООБЩЕНИЕ</w:t>
      </w:r>
    </w:p>
    <w:p w:rsidR="002F2B6E" w:rsidRPr="008A0D78" w:rsidRDefault="002F2B6E">
      <w:pPr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F2B6E" w:rsidRDefault="002F2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Глубокоуважаемые коллеги!</w:t>
      </w: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13D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51D8">
        <w:rPr>
          <w:rFonts w:ascii="Times New Roman" w:hAnsi="Times New Roman" w:cs="Times New Roman"/>
          <w:sz w:val="28"/>
          <w:szCs w:val="28"/>
        </w:rPr>
        <w:t xml:space="preserve"> Пущинской </w:t>
      </w:r>
      <w:r>
        <w:rPr>
          <w:rFonts w:ascii="Times New Roman" w:hAnsi="Times New Roman" w:cs="Times New Roman"/>
          <w:sz w:val="28"/>
          <w:szCs w:val="28"/>
        </w:rPr>
        <w:t xml:space="preserve">школы-конференции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«Биохимия, физиология и биосферная роль микроорганизмов», которая </w:t>
      </w:r>
      <w:r w:rsidR="00513DD9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 w:rsidR="00513DD9" w:rsidRPr="009D557A">
        <w:rPr>
          <w:rFonts w:ascii="Times New Roman" w:hAnsi="Times New Roman" w:cs="Times New Roman"/>
          <w:b/>
          <w:sz w:val="28"/>
          <w:szCs w:val="28"/>
        </w:rPr>
        <w:t>6-</w:t>
      </w:r>
      <w:r w:rsidR="005934D0" w:rsidRPr="009D557A">
        <w:rPr>
          <w:rFonts w:ascii="Times New Roman" w:hAnsi="Times New Roman" w:cs="Times New Roman"/>
          <w:b/>
          <w:sz w:val="28"/>
          <w:szCs w:val="28"/>
        </w:rPr>
        <w:t>8</w:t>
      </w:r>
      <w:r w:rsidR="00513DD9" w:rsidRPr="009D557A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="009D55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Пущино, в Институте биохимии и физиологии микроорганизмов им. Г.К. Скрябина РАН (ФИЦ Пущинский научный центр биологических исследований</w:t>
      </w:r>
      <w:r w:rsidR="0086481F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2B6E" w:rsidRPr="0086481F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конференции охватывает широкий спектр направлений исследований современной микробиологии, которые сегодня неразрывно связаны с рядом других областей биологической науки, с развитием и использованием генетических технологий и методов биоинформатики. </w:t>
      </w:r>
    </w:p>
    <w:p w:rsidR="002F2B6E" w:rsidRDefault="000B4D8F" w:rsidP="00340722">
      <w:pPr>
        <w:shd w:val="clear" w:color="auto" w:fill="92D0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92D050"/>
        </w:rPr>
        <w:t>Секции</w:t>
      </w:r>
    </w:p>
    <w:p w:rsidR="002F2B6E" w:rsidRDefault="002F2B6E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Микробное разнообразие и </w:t>
      </w:r>
      <w:r>
        <w:rPr>
          <w:rFonts w:ascii="Times New Roman" w:hAnsi="Times New Roman" w:cs="Times New Roman"/>
          <w:color w:val="auto"/>
          <w:sz w:val="28"/>
          <w:szCs w:val="28"/>
        </w:rPr>
        <w:t>экология микроорганизмов;</w:t>
      </w:r>
    </w:p>
    <w:p w:rsidR="002F2B6E" w:rsidRDefault="002F2B6E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Биохимия, физиология и молекулярная биология микроорганизмов; генетические технологии;</w:t>
      </w:r>
    </w:p>
    <w:p w:rsidR="002F2B6E" w:rsidRPr="00416FF4" w:rsidRDefault="002F2B6E">
      <w:pPr>
        <w:numPr>
          <w:ilvl w:val="0"/>
          <w:numId w:val="3"/>
        </w:numPr>
        <w:spacing w:after="0" w:line="100" w:lineRule="atLeas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Ресурсный биотехнологический потенциал микробного разнообразия.</w:t>
      </w:r>
    </w:p>
    <w:p w:rsidR="002D5918" w:rsidRDefault="002D5918" w:rsidP="00416FF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59BB" w:rsidRPr="0004756F" w:rsidRDefault="009D557A" w:rsidP="005D2211">
      <w:pPr>
        <w:pStyle w:val="a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конференции </w:t>
      </w:r>
      <w:r w:rsidRPr="009D557A">
        <w:rPr>
          <w:b/>
          <w:sz w:val="28"/>
          <w:szCs w:val="28"/>
        </w:rPr>
        <w:t>7-8 декабря</w:t>
      </w:r>
      <w:r>
        <w:rPr>
          <w:sz w:val="28"/>
          <w:szCs w:val="28"/>
        </w:rPr>
        <w:t xml:space="preserve"> будет проходить </w:t>
      </w:r>
      <w:r>
        <w:rPr>
          <w:b/>
          <w:sz w:val="28"/>
          <w:szCs w:val="28"/>
        </w:rPr>
        <w:t xml:space="preserve">школа для молодых ученых, аспирантов и студентов  «Генетические технологии в микробиологии и микробное разнообразие». </w:t>
      </w:r>
      <w:r>
        <w:rPr>
          <w:sz w:val="28"/>
          <w:szCs w:val="28"/>
        </w:rPr>
        <w:t>Планируются доклады и тематические лекции</w:t>
      </w:r>
      <w:r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ведущих микробиологов, молекулярных биологов и биоинформатиков.</w:t>
      </w:r>
      <w:r w:rsidRPr="00416FF4">
        <w:rPr>
          <w:b/>
          <w:sz w:val="28"/>
          <w:szCs w:val="28"/>
        </w:rPr>
        <w:t xml:space="preserve"> </w:t>
      </w:r>
      <w:r w:rsidRPr="002D5918">
        <w:rPr>
          <w:sz w:val="28"/>
          <w:szCs w:val="28"/>
        </w:rPr>
        <w:t>Молодые</w:t>
      </w:r>
      <w:r>
        <w:rPr>
          <w:sz w:val="28"/>
          <w:szCs w:val="28"/>
        </w:rPr>
        <w:t xml:space="preserve"> ученые, аспиранты и студенты </w:t>
      </w:r>
      <w:r w:rsidRPr="002D5918">
        <w:rPr>
          <w:sz w:val="28"/>
          <w:szCs w:val="28"/>
        </w:rPr>
        <w:t>Вашей организации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принять участие как с докладами или стендовыми сообщениями, так и в заочном формате (публикация тезисов) или просто в </w:t>
      </w:r>
      <w:r>
        <w:rPr>
          <w:sz w:val="28"/>
          <w:szCs w:val="28"/>
        </w:rPr>
        <w:lastRenderedPageBreak/>
        <w:t>качестве слушателей Школы для молодых исследователей. Предусмотрена онлайн трансляция.</w:t>
      </w:r>
    </w:p>
    <w:p w:rsidR="00AE70B9" w:rsidRDefault="00AE70B9" w:rsidP="000B4D8F">
      <w:pPr>
        <w:pStyle w:val="a0"/>
        <w:spacing w:line="276" w:lineRule="auto"/>
        <w:rPr>
          <w:b/>
          <w:color w:val="auto"/>
          <w:sz w:val="28"/>
          <w:szCs w:val="28"/>
          <w:shd w:val="clear" w:color="auto" w:fill="92D050"/>
        </w:rPr>
      </w:pPr>
    </w:p>
    <w:p w:rsidR="00AE70B9" w:rsidRDefault="000B4D8F" w:rsidP="000B4D8F">
      <w:pPr>
        <w:pStyle w:val="a0"/>
        <w:spacing w:line="276" w:lineRule="auto"/>
        <w:rPr>
          <w:b/>
          <w:color w:val="auto"/>
          <w:sz w:val="28"/>
          <w:szCs w:val="28"/>
          <w:shd w:val="clear" w:color="auto" w:fill="92D050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Форма участия</w:t>
      </w:r>
      <w:r w:rsidRPr="000B4D8F">
        <w:rPr>
          <w:b/>
          <w:color w:val="auto"/>
          <w:sz w:val="28"/>
          <w:szCs w:val="28"/>
          <w:shd w:val="clear" w:color="auto" w:fill="92D050"/>
        </w:rPr>
        <w:t xml:space="preserve"> </w:t>
      </w:r>
      <w:r w:rsidR="00AE70B9">
        <w:rPr>
          <w:b/>
          <w:color w:val="auto"/>
          <w:sz w:val="28"/>
          <w:szCs w:val="28"/>
          <w:shd w:val="clear" w:color="auto" w:fill="92D050"/>
        </w:rPr>
        <w:t xml:space="preserve">                                                                                                           </w:t>
      </w:r>
      <w:r w:rsidRPr="000B4D8F">
        <w:rPr>
          <w:b/>
          <w:color w:val="auto"/>
          <w:sz w:val="28"/>
          <w:szCs w:val="28"/>
          <w:shd w:val="clear" w:color="auto" w:fill="92D050"/>
        </w:rPr>
        <w:t xml:space="preserve"> </w:t>
      </w:r>
    </w:p>
    <w:p w:rsidR="009D59BB" w:rsidRPr="00AE70B9" w:rsidRDefault="009D59BB" w:rsidP="000B4D8F">
      <w:pPr>
        <w:pStyle w:val="a0"/>
        <w:spacing w:line="276" w:lineRule="auto"/>
        <w:rPr>
          <w:b/>
          <w:color w:val="auto"/>
          <w:sz w:val="16"/>
          <w:szCs w:val="16"/>
        </w:rPr>
      </w:pPr>
    </w:p>
    <w:p w:rsidR="009D557A" w:rsidRDefault="009D557A" w:rsidP="005D2211">
      <w:pPr>
        <w:pStyle w:val="a0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2D5918" w:rsidRPr="002D5918">
        <w:rPr>
          <w:color w:val="auto"/>
          <w:sz w:val="28"/>
          <w:szCs w:val="28"/>
        </w:rPr>
        <w:t xml:space="preserve">чная (устные доклады и стендовые сообщения) и заочная (публикация тезисов). </w:t>
      </w:r>
    </w:p>
    <w:p w:rsidR="009D557A" w:rsidRPr="009D557A" w:rsidRDefault="009D557A" w:rsidP="005D2211">
      <w:pPr>
        <w:pStyle w:val="a0"/>
        <w:spacing w:line="276" w:lineRule="auto"/>
        <w:jc w:val="both"/>
        <w:rPr>
          <w:b/>
          <w:color w:val="auto"/>
          <w:sz w:val="16"/>
          <w:szCs w:val="16"/>
          <w:highlight w:val="yellow"/>
        </w:rPr>
      </w:pPr>
    </w:p>
    <w:p w:rsidR="009D59BB" w:rsidRPr="009D557A" w:rsidRDefault="00E91902" w:rsidP="00E91902">
      <w:pPr>
        <w:pStyle w:val="a0"/>
        <w:shd w:val="clear" w:color="auto" w:fill="92D050"/>
        <w:spacing w:line="276" w:lineRule="auto"/>
        <w:rPr>
          <w:b/>
          <w:color w:val="auto"/>
          <w:sz w:val="28"/>
          <w:szCs w:val="28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Публикация материалов</w:t>
      </w:r>
      <w:r>
        <w:rPr>
          <w:b/>
          <w:color w:val="auto"/>
          <w:sz w:val="28"/>
          <w:szCs w:val="28"/>
        </w:rPr>
        <w:t xml:space="preserve">                                                                     </w:t>
      </w:r>
    </w:p>
    <w:p w:rsidR="00AE70B9" w:rsidRPr="00AE70B9" w:rsidRDefault="00AE70B9" w:rsidP="009D557A">
      <w:pPr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9D557A" w:rsidRPr="009D557A" w:rsidRDefault="0086481F" w:rsidP="009D55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557A">
        <w:rPr>
          <w:rFonts w:ascii="Times New Roman" w:hAnsi="Times New Roman" w:cs="Times New Roman"/>
          <w:color w:val="auto"/>
          <w:sz w:val="28"/>
          <w:szCs w:val="28"/>
        </w:rPr>
        <w:t>Расширенные т</w:t>
      </w:r>
      <w:r w:rsidRPr="009D557A">
        <w:rPr>
          <w:rFonts w:ascii="Times New Roman" w:hAnsi="Times New Roman" w:cs="Times New Roman"/>
          <w:sz w:val="28"/>
          <w:szCs w:val="28"/>
        </w:rPr>
        <w:t>езисы</w:t>
      </w:r>
      <w:r w:rsidR="002D5918" w:rsidRPr="009D557A">
        <w:rPr>
          <w:rFonts w:ascii="Times New Roman" w:hAnsi="Times New Roman" w:cs="Times New Roman"/>
          <w:sz w:val="28"/>
          <w:szCs w:val="28"/>
        </w:rPr>
        <w:t xml:space="preserve">  будут изданы в печатном сборнике материалов конференции (ISBN, РИНЦ, </w:t>
      </w:r>
      <w:r w:rsidR="002D5918" w:rsidRPr="009D557A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2D5918" w:rsidRPr="009D557A">
        <w:rPr>
          <w:rFonts w:ascii="Times New Roman" w:hAnsi="Times New Roman" w:cs="Times New Roman"/>
          <w:sz w:val="28"/>
          <w:szCs w:val="28"/>
        </w:rPr>
        <w:t>, издательство ГЕОС).</w:t>
      </w:r>
      <w:r w:rsidR="009D557A" w:rsidRPr="009D557A">
        <w:rPr>
          <w:rFonts w:ascii="Times New Roman" w:hAnsi="Times New Roman" w:cs="Times New Roman"/>
          <w:sz w:val="28"/>
          <w:szCs w:val="28"/>
        </w:rPr>
        <w:t xml:space="preserve"> Объем тезисов – до 2 страниц машинописного текста, не более 8000 знаков с пробелами. Текст - шрифт 12 через один интервал; заголовок – шрифт 14, жирный, один интервал. Авторы – шрифт 12, жирный курсив. В тезисы можно включать таблицы и рисунки (черно-белые), </w:t>
      </w:r>
      <w:r w:rsidR="009D557A" w:rsidRPr="009D557A">
        <w:rPr>
          <w:rFonts w:ascii="Times New Roman" w:hAnsi="Times New Roman" w:cs="Times New Roman"/>
          <w:color w:val="auto"/>
          <w:sz w:val="28"/>
          <w:szCs w:val="28"/>
        </w:rPr>
        <w:t xml:space="preserve">ссылки на литературу (не более 5 источников). Пример оформления тезисов представлен ниже.   </w:t>
      </w:r>
    </w:p>
    <w:p w:rsidR="00377385" w:rsidRDefault="00377385" w:rsidP="00BB3479">
      <w:pPr>
        <w:pStyle w:val="a0"/>
        <w:spacing w:line="276" w:lineRule="auto"/>
        <w:jc w:val="both"/>
        <w:rPr>
          <w:sz w:val="28"/>
          <w:szCs w:val="28"/>
        </w:rPr>
      </w:pPr>
      <w:r w:rsidRPr="006B6275">
        <w:rPr>
          <w:sz w:val="28"/>
          <w:szCs w:val="28"/>
        </w:rPr>
        <w:t>Спонсор</w:t>
      </w:r>
      <w:r w:rsidR="00171D54">
        <w:rPr>
          <w:sz w:val="28"/>
          <w:szCs w:val="28"/>
        </w:rPr>
        <w:t>ы</w:t>
      </w:r>
      <w:r w:rsidRPr="006B6275">
        <w:rPr>
          <w:sz w:val="28"/>
          <w:szCs w:val="28"/>
        </w:rPr>
        <w:t xml:space="preserve"> конференции – крупнейши</w:t>
      </w:r>
      <w:r w:rsidR="00171D54">
        <w:rPr>
          <w:sz w:val="28"/>
          <w:szCs w:val="28"/>
        </w:rPr>
        <w:t>е</w:t>
      </w:r>
      <w:r w:rsidRPr="006B6275">
        <w:rPr>
          <w:sz w:val="28"/>
          <w:szCs w:val="28"/>
        </w:rPr>
        <w:t xml:space="preserve"> поставщик</w:t>
      </w:r>
      <w:r w:rsidR="00171D54">
        <w:rPr>
          <w:sz w:val="28"/>
          <w:szCs w:val="28"/>
        </w:rPr>
        <w:t>и</w:t>
      </w:r>
      <w:r w:rsidRPr="006B6275">
        <w:rPr>
          <w:sz w:val="28"/>
          <w:szCs w:val="28"/>
        </w:rPr>
        <w:t xml:space="preserve"> </w:t>
      </w:r>
      <w:r w:rsidR="00F043C1" w:rsidRPr="006B6275">
        <w:rPr>
          <w:sz w:val="28"/>
          <w:szCs w:val="28"/>
        </w:rPr>
        <w:t xml:space="preserve">аналитического, лабораторного, испытательного, пилотного </w:t>
      </w:r>
      <w:r w:rsidR="00EA739D" w:rsidRPr="006B6275">
        <w:rPr>
          <w:sz w:val="28"/>
          <w:szCs w:val="28"/>
        </w:rPr>
        <w:t>и технологического оборудования</w:t>
      </w:r>
      <w:r w:rsidRPr="006B6275">
        <w:rPr>
          <w:sz w:val="28"/>
          <w:szCs w:val="28"/>
        </w:rPr>
        <w:t>, компани</w:t>
      </w:r>
      <w:r w:rsidR="00171D54">
        <w:rPr>
          <w:sz w:val="28"/>
          <w:szCs w:val="28"/>
        </w:rPr>
        <w:t>и</w:t>
      </w:r>
      <w:r w:rsidR="00171D54" w:rsidRPr="00171D54">
        <w:t xml:space="preserve"> </w:t>
      </w:r>
      <w:r w:rsidR="00171D54" w:rsidRPr="00171D54">
        <w:rPr>
          <w:sz w:val="28"/>
          <w:szCs w:val="28"/>
        </w:rPr>
        <w:t>«Диаэм»/</w:t>
      </w:r>
      <w:r w:rsidR="00171D54" w:rsidRPr="00171D54">
        <w:rPr>
          <w:sz w:val="28"/>
          <w:szCs w:val="28"/>
          <w:lang w:val="en-US"/>
        </w:rPr>
        <w:t>Dia</w:t>
      </w:r>
      <w:r w:rsidR="00171D54" w:rsidRPr="00171D54">
        <w:rPr>
          <w:sz w:val="28"/>
          <w:szCs w:val="28"/>
        </w:rPr>
        <w:t>-</w:t>
      </w:r>
      <w:r w:rsidR="00171D54" w:rsidRPr="00171D54">
        <w:rPr>
          <w:sz w:val="28"/>
          <w:szCs w:val="28"/>
          <w:lang w:val="en-US"/>
        </w:rPr>
        <w:t>M</w:t>
      </w:r>
      <w:r w:rsidR="00171D54" w:rsidRPr="00171D54">
        <w:rPr>
          <w:sz w:val="28"/>
          <w:szCs w:val="28"/>
        </w:rPr>
        <w:t xml:space="preserve"> </w:t>
      </w:r>
      <w:r w:rsidR="00171D54" w:rsidRPr="00171D54">
        <w:rPr>
          <w:sz w:val="28"/>
          <w:szCs w:val="28"/>
          <w:lang w:val="en-US"/>
        </w:rPr>
        <w:t>LLC</w:t>
      </w:r>
      <w:r w:rsidR="00171D54">
        <w:rPr>
          <w:sz w:val="28"/>
          <w:szCs w:val="28"/>
        </w:rPr>
        <w:t xml:space="preserve"> и</w:t>
      </w:r>
      <w:r w:rsidRPr="006B6275">
        <w:rPr>
          <w:sz w:val="28"/>
          <w:szCs w:val="28"/>
        </w:rPr>
        <w:t xml:space="preserve"> </w:t>
      </w:r>
      <w:r w:rsidRPr="006B6275">
        <w:rPr>
          <w:sz w:val="28"/>
          <w:szCs w:val="28"/>
          <w:lang w:val="en-US"/>
        </w:rPr>
        <w:t>Millab</w:t>
      </w:r>
      <w:r w:rsidRPr="006B6275">
        <w:rPr>
          <w:sz w:val="28"/>
          <w:szCs w:val="28"/>
        </w:rPr>
        <w:t>. В дни работы конференции будет представлена информация об оборудовании,</w:t>
      </w:r>
      <w:r w:rsidR="00EA739D" w:rsidRPr="006B6275">
        <w:rPr>
          <w:sz w:val="28"/>
          <w:szCs w:val="28"/>
        </w:rPr>
        <w:t xml:space="preserve"> а также провед</w:t>
      </w:r>
      <w:r w:rsidR="00F043C1" w:rsidRPr="006B6275">
        <w:rPr>
          <w:sz w:val="28"/>
          <w:szCs w:val="28"/>
        </w:rPr>
        <w:t>ена</w:t>
      </w:r>
      <w:r w:rsidRPr="006B6275">
        <w:rPr>
          <w:sz w:val="28"/>
          <w:szCs w:val="28"/>
        </w:rPr>
        <w:t xml:space="preserve"> демонстрация некоторых приборов. </w:t>
      </w:r>
    </w:p>
    <w:p w:rsidR="00377385" w:rsidRPr="00377385" w:rsidRDefault="00377385" w:rsidP="004517F9">
      <w:pPr>
        <w:pStyle w:val="a0"/>
        <w:spacing w:line="276" w:lineRule="auto"/>
        <w:jc w:val="both"/>
        <w:rPr>
          <w:sz w:val="16"/>
          <w:szCs w:val="16"/>
        </w:rPr>
      </w:pPr>
    </w:p>
    <w:p w:rsidR="0004756F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принять участие в </w:t>
      </w:r>
      <w:r w:rsidR="002D5918">
        <w:rPr>
          <w:rFonts w:ascii="Times New Roman" w:hAnsi="Times New Roman" w:cs="Times New Roman"/>
          <w:sz w:val="28"/>
          <w:szCs w:val="28"/>
        </w:rPr>
        <w:t>работе указанных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(в очной или заочной форме) необходимо выслать представленную ниже анкету </w:t>
      </w:r>
      <w:r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вместе с тезисами</w:t>
      </w:r>
      <w:r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адрес оргкомитета по адресам </w:t>
      </w:r>
      <w:hyperlink r:id="rId12" w:history="1">
        <w:r w:rsidRPr="00DB5A9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 w:rsidRPr="00DB5A9A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DB5A9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Pr="00DB5A9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DB5A9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  <w:r w:rsidRPr="00DB5A9A">
          <w:rPr>
            <w:rStyle w:val="a9"/>
            <w:rFonts w:ascii="Times New Roman" w:hAnsi="Times New Roman" w:cs="Times New Roman"/>
            <w:sz w:val="28"/>
            <w:szCs w:val="28"/>
            <w:lang w:bidi="ar-SA"/>
          </w:rPr>
          <w:t>.</w:t>
        </w:r>
        <w:r w:rsidRPr="00DB5A9A">
          <w:rPr>
            <w:rStyle w:val="a9"/>
            <w:rFonts w:ascii="Times New Roman" w:hAnsi="Times New Roman" w:cs="Times New Roman"/>
            <w:sz w:val="28"/>
            <w:szCs w:val="28"/>
            <w:lang w:val="en-US" w:bidi="ar-SA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boich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1 ноября с.г.</w:t>
      </w:r>
    </w:p>
    <w:p w:rsidR="009D59BB" w:rsidRDefault="009D5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Контакты</w:t>
      </w:r>
      <w:r w:rsidR="00E91902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 xml:space="preserve">                                                                                                                    </w:t>
      </w:r>
    </w:p>
    <w:p w:rsidR="0004756F" w:rsidRPr="00DB5A9A" w:rsidRDefault="002F2B6E" w:rsidP="006240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918">
        <w:rPr>
          <w:rFonts w:ascii="Times New Roman" w:hAnsi="Times New Roman" w:cs="Times New Roman"/>
          <w:sz w:val="28"/>
          <w:szCs w:val="28"/>
        </w:rPr>
        <w:t xml:space="preserve">Ученый секретарь ИБФМ РАН д.б.н. Решетилова Татьяна Анатольевна, 8(4967)73-08-44, </w:t>
      </w:r>
      <w:hyperlink r:id="rId14" w:history="1"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481F">
        <w:rPr>
          <w:rFonts w:ascii="Times New Roman" w:hAnsi="Times New Roman" w:cs="Times New Roman"/>
          <w:sz w:val="28"/>
          <w:szCs w:val="28"/>
        </w:rPr>
        <w:t xml:space="preserve">, копия по адресу 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boich</w:t>
      </w:r>
      <w:r w:rsidR="0086481F" w:rsidRPr="0086481F">
        <w:rPr>
          <w:rFonts w:ascii="Times New Roman" w:hAnsi="Times New Roman" w:cs="Times New Roman"/>
          <w:sz w:val="28"/>
          <w:szCs w:val="28"/>
        </w:rPr>
        <w:t>@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ibpm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pushchino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D59BB" w:rsidRDefault="007F4E47" w:rsidP="007F4E47">
      <w:pPr>
        <w:shd w:val="clear" w:color="auto" w:fill="92D050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Образец оформления тезисов</w:t>
      </w:r>
    </w:p>
    <w:p w:rsidR="00C03594" w:rsidRPr="00340722" w:rsidRDefault="002F2B6E" w:rsidP="00C03594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40722">
        <w:rPr>
          <w:rFonts w:ascii="Times New Roman" w:hAnsi="Times New Roman" w:cs="Times New Roman"/>
          <w:i/>
          <w:sz w:val="20"/>
          <w:szCs w:val="20"/>
        </w:rPr>
        <w:t xml:space="preserve">Секция </w:t>
      </w:r>
      <w:r w:rsidR="00C03594" w:rsidRPr="00340722">
        <w:rPr>
          <w:rFonts w:ascii="Times New Roman" w:hAnsi="Times New Roman" w:cs="Times New Roman"/>
          <w:i/>
          <w:sz w:val="20"/>
          <w:szCs w:val="20"/>
        </w:rPr>
        <w:t>Микробное разнообразие и экология микроорганизмов</w:t>
      </w:r>
      <w:r w:rsidR="00C03594" w:rsidRPr="0034072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680A7A" w:rsidRDefault="00680A7A" w:rsidP="00680A7A">
      <w:pPr>
        <w:pStyle w:val="1e"/>
        <w:spacing w:before="0" w:after="0" w:line="360" w:lineRule="auto"/>
        <w:jc w:val="center"/>
        <w:rPr>
          <w:rFonts w:eastAsia="SimSun"/>
          <w:b/>
          <w:i/>
          <w:kern w:val="1"/>
          <w:lang w:bidi="hi-IN"/>
        </w:rPr>
      </w:pPr>
      <w:r>
        <w:rPr>
          <w:b/>
          <w:sz w:val="28"/>
          <w:szCs w:val="28"/>
        </w:rPr>
        <w:t xml:space="preserve">Бесфосфатные гликополимеры в таксономии рода </w:t>
      </w:r>
      <w:r>
        <w:rPr>
          <w:b/>
          <w:i/>
          <w:sz w:val="28"/>
          <w:szCs w:val="28"/>
        </w:rPr>
        <w:t>Rathayibacter</w:t>
      </w:r>
    </w:p>
    <w:p w:rsidR="00680A7A" w:rsidRPr="00680A7A" w:rsidRDefault="00680A7A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Зайчиков В.А.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Потехина Н.В.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Тульская Е.М.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 w:rsidRPr="008C23B6"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 xml:space="preserve">, 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Дорофеева Л.В.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2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Евтушенко Л.И.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2</w:t>
      </w:r>
    </w:p>
    <w:p w:rsidR="00680A7A" w:rsidRPr="00680A7A" w:rsidRDefault="00680A7A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</w:p>
    <w:p w:rsidR="00680A7A" w:rsidRDefault="00680A7A" w:rsidP="00680A7A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hAnsi="Times New Roman"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kern w:val="1"/>
          <w:sz w:val="24"/>
          <w:szCs w:val="24"/>
          <w:lang w:bidi="hi-IN"/>
        </w:rPr>
        <w:t>Московский государственный университет им. М.В. Ломоносова</w:t>
      </w:r>
    </w:p>
    <w:p w:rsidR="00680A7A" w:rsidRPr="00114239" w:rsidRDefault="003A43E4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hyperlink r:id="rId15" w:history="1"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vladislav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1994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zaychikov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@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mail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.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ru</w:t>
        </w:r>
      </w:hyperlink>
    </w:p>
    <w:p w:rsidR="00680A7A" w:rsidRDefault="00680A7A" w:rsidP="00680A7A">
      <w:pPr>
        <w:widowControl w:val="0"/>
        <w:spacing w:after="0" w:line="200" w:lineRule="atLeast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r>
        <w:rPr>
          <w:rFonts w:ascii="Times New Roman" w:hAnsi="Times New Roman"/>
          <w:kern w:val="1"/>
          <w:sz w:val="24"/>
          <w:szCs w:val="24"/>
          <w:vertAlign w:val="superscript"/>
          <w:lang w:bidi="hi-IN"/>
        </w:rPr>
        <w:t>2</w:t>
      </w:r>
      <w:r>
        <w:rPr>
          <w:rFonts w:ascii="Times New Roman" w:hAnsi="Times New Roman"/>
          <w:kern w:val="1"/>
          <w:sz w:val="24"/>
          <w:szCs w:val="24"/>
          <w:lang w:bidi="hi-IN"/>
        </w:rPr>
        <w:t>ФИЦ «Пущинский научный центр биологических исследований РАН»,</w:t>
      </w:r>
    </w:p>
    <w:p w:rsidR="00680A7A" w:rsidRPr="00114239" w:rsidRDefault="00680A7A" w:rsidP="00680A7A">
      <w:pPr>
        <w:widowControl w:val="0"/>
        <w:spacing w:after="0" w:line="2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bidi="hi-IN"/>
        </w:rPr>
        <w:lastRenderedPageBreak/>
        <w:t>(Институт биохимии и физиологии микроо</w:t>
      </w:r>
      <w:r w:rsidR="00A717AA">
        <w:rPr>
          <w:rFonts w:ascii="Times New Roman" w:hAnsi="Times New Roman"/>
          <w:kern w:val="1"/>
          <w:sz w:val="24"/>
          <w:szCs w:val="24"/>
          <w:lang w:bidi="hi-IN"/>
        </w:rPr>
        <w:t>рганизмов им. Г.К. Скрябина РАН</w:t>
      </w:r>
      <w:r>
        <w:rPr>
          <w:rFonts w:ascii="Times New Roman" w:hAnsi="Times New Roman"/>
          <w:kern w:val="1"/>
          <w:sz w:val="24"/>
          <w:szCs w:val="24"/>
          <w:lang w:bidi="hi-IN"/>
        </w:rPr>
        <w:t>)</w:t>
      </w:r>
    </w:p>
    <w:p w:rsidR="00680A7A" w:rsidRPr="008C23B6" w:rsidRDefault="00680A7A" w:rsidP="00680A7A">
      <w:pPr>
        <w:pStyle w:val="1e"/>
        <w:spacing w:before="0" w:after="0" w:line="200" w:lineRule="atLeast"/>
        <w:jc w:val="both"/>
      </w:pPr>
    </w:p>
    <w:p w:rsidR="00A717AA" w:rsidRPr="0004756F" w:rsidRDefault="00680A7A" w:rsidP="0004756F">
      <w:pPr>
        <w:spacing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i-IN"/>
        </w:rPr>
        <w:t>Изучение состава и строения гликополимеров клеточных стенок бактерий представляет интерес для ряда областей фундаментальной и прикладной науки, в том числе микробиологии и экологии микроорганизмов….</w:t>
      </w:r>
    </w:p>
    <w:p w:rsidR="00C03594" w:rsidRPr="00ED55C5" w:rsidRDefault="00944F1D" w:rsidP="00C03594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Секция </w:t>
      </w:r>
      <w:r w:rsidR="00C03594" w:rsidRPr="00ED55C5">
        <w:rPr>
          <w:rFonts w:ascii="Times New Roman" w:hAnsi="Times New Roman"/>
          <w:i/>
          <w:sz w:val="20"/>
          <w:szCs w:val="20"/>
        </w:rPr>
        <w:t>Биохимия, физиология и молекулярная биология микроорганизмов</w:t>
      </w:r>
    </w:p>
    <w:p w:rsidR="00C14A74" w:rsidRPr="00C15201" w:rsidRDefault="00C14A74" w:rsidP="00C14A74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C1520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Эволюционная стабильность микроорганизма глубинной подземной биосферы</w:t>
      </w:r>
    </w:p>
    <w:p w:rsidR="00C14A74" w:rsidRPr="00C15201" w:rsidRDefault="00C14A74" w:rsidP="00C14A74">
      <w:pPr>
        <w:spacing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</w:pPr>
      <w:r w:rsidRPr="00C15201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Кадников В.В.</w:t>
      </w:r>
      <w:r w:rsidRPr="00C15201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  <w:vertAlign w:val="superscript"/>
        </w:rPr>
        <w:t>1</w:t>
      </w:r>
      <w:r w:rsidRPr="00C15201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, Марданов А.В.</w:t>
      </w:r>
      <w:r w:rsidRPr="00C15201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  <w:vertAlign w:val="superscript"/>
        </w:rPr>
        <w:t xml:space="preserve"> 1</w:t>
      </w:r>
      <w:r w:rsidRPr="00C15201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, Карначук О.В.</w:t>
      </w:r>
      <w:r w:rsidRPr="00C15201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  <w:vertAlign w:val="superscript"/>
        </w:rPr>
        <w:t>2</w:t>
      </w:r>
      <w:r w:rsidRPr="00C15201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, Равин Н.В.</w:t>
      </w:r>
      <w:r w:rsidRPr="00C15201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  <w:vertAlign w:val="superscript"/>
        </w:rPr>
        <w:t>1</w:t>
      </w:r>
    </w:p>
    <w:p w:rsidR="00C14A74" w:rsidRPr="0086481F" w:rsidRDefault="00C14A74" w:rsidP="00C14A74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86481F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ru-RU"/>
        </w:rPr>
        <w:t xml:space="preserve">1 </w:t>
      </w:r>
      <w:r w:rsidRPr="0086481F">
        <w:rPr>
          <w:rFonts w:ascii="Times New Roman" w:hAnsi="Times New Roman"/>
          <w:color w:val="000000"/>
          <w:sz w:val="24"/>
        </w:rPr>
        <w:t>Институт биоинженерии, ФИЦ Биотехнологии РАН, Москва</w:t>
      </w:r>
    </w:p>
    <w:p w:rsidR="00C14A74" w:rsidRPr="0086481F" w:rsidRDefault="00C14A74" w:rsidP="00C14A7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86481F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val="en-US" w:eastAsia="ru-RU"/>
        </w:rPr>
        <w:t>vkadnikov</w:t>
      </w:r>
      <w:r w:rsidRPr="0086481F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@</w:t>
      </w:r>
      <w:r w:rsidRPr="0086481F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val="en-US" w:eastAsia="ru-RU"/>
        </w:rPr>
        <w:t>bk</w:t>
      </w:r>
      <w:r w:rsidRPr="0086481F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86481F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val="en-US" w:eastAsia="ru-RU"/>
        </w:rPr>
        <w:t>ru</w:t>
      </w:r>
    </w:p>
    <w:p w:rsidR="00C14A74" w:rsidRPr="0086481F" w:rsidRDefault="00C14A74" w:rsidP="00C14A74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481F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ru-RU"/>
        </w:rPr>
        <w:t>2</w:t>
      </w:r>
      <w:r w:rsidRPr="008648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Томский государственный университет, Томск</w:t>
      </w:r>
    </w:p>
    <w:p w:rsidR="00C14A74" w:rsidRPr="00680A7A" w:rsidRDefault="00C14A74" w:rsidP="00C1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C03594" w:rsidRDefault="00C14A74" w:rsidP="00C14A74">
      <w:pPr>
        <w:spacing w:line="240" w:lineRule="auto"/>
        <w:ind w:firstLine="708"/>
        <w:jc w:val="both"/>
        <w:rPr>
          <w:sz w:val="12"/>
          <w:szCs w:val="12"/>
        </w:rPr>
      </w:pPr>
      <w:r w:rsidRPr="004E7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Знание механизмов,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скоростей</w:t>
      </w:r>
      <w:r w:rsidRPr="004E7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последствий микробной эволюции имеет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важное </w:t>
      </w:r>
      <w:r w:rsidRPr="004E7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для широкого круга научных и практических задач, таких как профилактика и лечение заболеваний человека, биоремедиация окружающей среды, исследования глобальных биогеохимических циклов и понимание разнообразия жизни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целом</w:t>
      </w:r>
      <w:r w:rsidR="00C03594">
        <w:rPr>
          <w:rFonts w:ascii="Times New Roman" w:hAnsi="Times New Roman"/>
          <w:sz w:val="24"/>
          <w:szCs w:val="24"/>
        </w:rPr>
        <w:t>для них. Ранее нами был выделен перспективный для биомедицины стафилолитический белок β</w:t>
      </w:r>
      <w:r w:rsidR="00C03594" w:rsidRPr="00961F89">
        <w:rPr>
          <w:rFonts w:ascii="Times New Roman" w:hAnsi="Times New Roman"/>
          <w:sz w:val="24"/>
          <w:szCs w:val="24"/>
        </w:rPr>
        <w:t>-</w:t>
      </w:r>
      <w:r w:rsidR="00C03594">
        <w:rPr>
          <w:rFonts w:ascii="Times New Roman" w:hAnsi="Times New Roman"/>
          <w:sz w:val="24"/>
          <w:szCs w:val="24"/>
        </w:rPr>
        <w:t>литическая протеаза (</w:t>
      </w:r>
      <w:r w:rsidR="00C03594">
        <w:rPr>
          <w:rFonts w:ascii="Times New Roman" w:hAnsi="Times New Roman"/>
          <w:sz w:val="24"/>
          <w:szCs w:val="24"/>
          <w:lang w:val="en-US"/>
        </w:rPr>
        <w:t>Blp</w:t>
      </w:r>
      <w:r w:rsidR="00C03594">
        <w:rPr>
          <w:rFonts w:ascii="Times New Roman" w:hAnsi="Times New Roman"/>
          <w:sz w:val="24"/>
          <w:szCs w:val="24"/>
        </w:rPr>
        <w:t xml:space="preserve">) </w:t>
      </w:r>
      <w:r w:rsidR="00C03594" w:rsidRPr="00961F89">
        <w:rPr>
          <w:rFonts w:ascii="Times New Roman" w:hAnsi="Times New Roman"/>
          <w:i/>
          <w:sz w:val="24"/>
          <w:szCs w:val="24"/>
          <w:lang w:val="en-US"/>
        </w:rPr>
        <w:t>L</w:t>
      </w:r>
      <w:r w:rsidR="00C03594" w:rsidRPr="00961F89">
        <w:rPr>
          <w:rFonts w:ascii="Times New Roman" w:hAnsi="Times New Roman"/>
          <w:i/>
          <w:sz w:val="24"/>
          <w:szCs w:val="24"/>
        </w:rPr>
        <w:t xml:space="preserve">. </w:t>
      </w:r>
      <w:r w:rsidR="00C03594" w:rsidRPr="00961F89">
        <w:rPr>
          <w:rFonts w:ascii="Times New Roman" w:hAnsi="Times New Roman"/>
          <w:i/>
          <w:sz w:val="24"/>
          <w:szCs w:val="24"/>
          <w:lang w:val="en-US"/>
        </w:rPr>
        <w:t>capsici</w:t>
      </w:r>
      <w:r w:rsidR="00C03594" w:rsidRPr="00961F89">
        <w:rPr>
          <w:rFonts w:ascii="Times New Roman" w:hAnsi="Times New Roman"/>
          <w:sz w:val="24"/>
          <w:szCs w:val="24"/>
        </w:rPr>
        <w:t xml:space="preserve"> </w:t>
      </w:r>
      <w:r w:rsidR="00C03594">
        <w:rPr>
          <w:rFonts w:ascii="Times New Roman" w:hAnsi="Times New Roman"/>
          <w:sz w:val="24"/>
          <w:szCs w:val="24"/>
          <w:lang w:val="en-US"/>
        </w:rPr>
        <w:t>VKM</w:t>
      </w:r>
      <w:r w:rsidR="00C03594" w:rsidRPr="00961F89">
        <w:rPr>
          <w:rFonts w:ascii="Times New Roman" w:hAnsi="Times New Roman"/>
          <w:sz w:val="24"/>
          <w:szCs w:val="24"/>
        </w:rPr>
        <w:t xml:space="preserve"> </w:t>
      </w:r>
      <w:r w:rsidR="00C03594">
        <w:rPr>
          <w:rFonts w:ascii="Times New Roman" w:hAnsi="Times New Roman"/>
          <w:sz w:val="24"/>
          <w:szCs w:val="24"/>
          <w:lang w:val="en-US"/>
        </w:rPr>
        <w:t>B</w:t>
      </w:r>
      <w:r w:rsidR="00C03594" w:rsidRPr="00961F89">
        <w:rPr>
          <w:rFonts w:ascii="Times New Roman" w:hAnsi="Times New Roman"/>
          <w:sz w:val="24"/>
          <w:szCs w:val="24"/>
        </w:rPr>
        <w:t>-2533</w:t>
      </w:r>
      <w:r w:rsidR="00C03594" w:rsidRPr="00961F89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  <w:r w:rsidR="00C03594">
        <w:rPr>
          <w:rFonts w:ascii="Times New Roman" w:hAnsi="Times New Roman"/>
          <w:sz w:val="24"/>
          <w:szCs w:val="24"/>
        </w:rPr>
        <w:t>….</w:t>
      </w:r>
    </w:p>
    <w:p w:rsidR="002F2B6E" w:rsidRDefault="002F2B6E">
      <w:pPr>
        <w:ind w:firstLine="708"/>
        <w:rPr>
          <w:sz w:val="12"/>
          <w:szCs w:val="12"/>
        </w:rPr>
      </w:pPr>
    </w:p>
    <w:p w:rsidR="00944F1D" w:rsidRPr="001E7B1A" w:rsidRDefault="00C14A74" w:rsidP="00944F1D">
      <w:pPr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E7B1A">
        <w:rPr>
          <w:rFonts w:ascii="Times New Roman" w:hAnsi="Times New Roman" w:cs="Times New Roman"/>
          <w:i/>
          <w:sz w:val="20"/>
          <w:szCs w:val="20"/>
        </w:rPr>
        <w:t xml:space="preserve">Секция </w:t>
      </w:r>
      <w:r w:rsidR="00944F1D" w:rsidRPr="001E7B1A">
        <w:rPr>
          <w:rFonts w:ascii="Times New Roman" w:hAnsi="Times New Roman" w:cs="Times New Roman"/>
          <w:i/>
          <w:sz w:val="20"/>
          <w:szCs w:val="20"/>
        </w:rPr>
        <w:t>Ресурсный биотехнологический потенциал микробного разнообразия</w:t>
      </w:r>
    </w:p>
    <w:p w:rsidR="00944F1D" w:rsidRPr="00944F1D" w:rsidRDefault="00944F1D" w:rsidP="00944F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1D">
        <w:rPr>
          <w:rFonts w:ascii="Times New Roman" w:hAnsi="Times New Roman" w:cs="Times New Roman"/>
          <w:b/>
          <w:sz w:val="28"/>
          <w:szCs w:val="28"/>
        </w:rPr>
        <w:t>Генерация электроэнергии при очистке бытовых сточных вод микробным топливным элементом</w:t>
      </w:r>
    </w:p>
    <w:p w:rsidR="00944F1D" w:rsidRPr="00C14A74" w:rsidRDefault="00944F1D" w:rsidP="00944F1D">
      <w:pPr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C14A74">
        <w:rPr>
          <w:rFonts w:ascii="Times New Roman" w:hAnsi="Times New Roman" w:cs="Times New Roman"/>
          <w:b/>
          <w:i/>
          <w:sz w:val="24"/>
          <w:szCs w:val="24"/>
        </w:rPr>
        <w:t>Тарасов С.Е., Плеханова Ю.В., Быков А.Г., Решетилов А.Н.</w:t>
      </w:r>
    </w:p>
    <w:p w:rsidR="00944F1D" w:rsidRPr="00944F1D" w:rsidRDefault="00944F1D" w:rsidP="00944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F1D">
        <w:rPr>
          <w:rFonts w:ascii="Times New Roman" w:hAnsi="Times New Roman" w:cs="Times New Roman"/>
          <w:sz w:val="24"/>
          <w:szCs w:val="24"/>
        </w:rPr>
        <w:t xml:space="preserve">ФИЦ «Пущинский научный центр биологических исследований РАН» (Институт биохимии и физиологии микроорганизмов им. Г.К. Скрябина РАН), </w:t>
      </w:r>
      <w:r w:rsidRPr="00944F1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4F1D">
        <w:rPr>
          <w:rFonts w:ascii="Times New Roman" w:hAnsi="Times New Roman" w:cs="Times New Roman"/>
          <w:sz w:val="24"/>
          <w:szCs w:val="24"/>
        </w:rPr>
        <w:t>-</w:t>
      </w:r>
      <w:r w:rsidRPr="00944F1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4F1D">
        <w:rPr>
          <w:rFonts w:ascii="Times New Roman" w:hAnsi="Times New Roman" w:cs="Times New Roman"/>
          <w:sz w:val="24"/>
          <w:szCs w:val="24"/>
        </w:rPr>
        <w:t xml:space="preserve">: </w:t>
      </w:r>
      <w:r w:rsidRPr="00944F1D">
        <w:rPr>
          <w:rFonts w:ascii="Times New Roman" w:hAnsi="Times New Roman" w:cs="Times New Roman"/>
          <w:sz w:val="24"/>
          <w:szCs w:val="24"/>
          <w:lang w:val="en-US"/>
        </w:rPr>
        <w:t>setar</w:t>
      </w:r>
      <w:r w:rsidRPr="00944F1D">
        <w:rPr>
          <w:rFonts w:ascii="Times New Roman" w:hAnsi="Times New Roman" w:cs="Times New Roman"/>
          <w:sz w:val="24"/>
          <w:szCs w:val="24"/>
        </w:rPr>
        <w:t>25@</w:t>
      </w:r>
      <w:r w:rsidRPr="00944F1D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944F1D">
        <w:rPr>
          <w:rFonts w:ascii="Times New Roman" w:hAnsi="Times New Roman" w:cs="Times New Roman"/>
          <w:sz w:val="24"/>
          <w:szCs w:val="24"/>
        </w:rPr>
        <w:t>.</w:t>
      </w:r>
      <w:r w:rsidRPr="00944F1D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2F2B6E" w:rsidRDefault="00944F1D" w:rsidP="00944F1D">
      <w:pPr>
        <w:ind w:firstLine="720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44F1D">
        <w:rPr>
          <w:rFonts w:ascii="Times New Roman" w:hAnsi="Times New Roman" w:cs="Times New Roman"/>
          <w:iCs/>
          <w:spacing w:val="-4"/>
          <w:sz w:val="24"/>
          <w:szCs w:val="24"/>
        </w:rPr>
        <w:t>При разработке микробных топливных элементов (МТЭ) большое внимание уделяется вопросам долговременной активности биологического материала. Одним из наиболее распространенных способов иммобилизации клеток на поверхности анода МТЭ является их захват в различные гели. При этом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….</w:t>
      </w:r>
    </w:p>
    <w:p w:rsidR="005D2211" w:rsidRPr="006B6275" w:rsidRDefault="005D2211" w:rsidP="005D221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 , serif" w:hAnsi="Times New Roman , serif"/>
          <w:b/>
          <w:sz w:val="28"/>
          <w:szCs w:val="28"/>
        </w:rPr>
        <w:t xml:space="preserve">Внимание: оформление тезисов </w:t>
      </w:r>
      <w:r w:rsidRPr="006B6275">
        <w:rPr>
          <w:rFonts w:ascii="Times New Roman" w:hAnsi="Times New Roman" w:cs="Times New Roman"/>
          <w:b/>
          <w:sz w:val="28"/>
          <w:szCs w:val="28"/>
        </w:rPr>
        <w:t>(</w:t>
      </w:r>
      <w:r w:rsidRPr="006B6275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6B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275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6B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275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6B6275">
        <w:rPr>
          <w:rFonts w:ascii="Times New Roman" w:hAnsi="Times New Roman" w:cs="Times New Roman"/>
          <w:b/>
          <w:sz w:val="28"/>
          <w:szCs w:val="28"/>
        </w:rPr>
        <w:t>, размер и вид шрифта, интервал) строго по образцу.</w:t>
      </w:r>
      <w:r w:rsidRPr="006B62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D2211" w:rsidRPr="00944F1D" w:rsidRDefault="005D2211" w:rsidP="00944F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D2211" w:rsidRPr="00944F1D" w:rsidSect="006352F0">
      <w:pgSz w:w="11906" w:h="16838"/>
      <w:pgMar w:top="1134" w:right="1082" w:bottom="1134" w:left="1416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3E4" w:rsidRDefault="003A43E4" w:rsidP="0071493A">
      <w:pPr>
        <w:spacing w:after="0" w:line="240" w:lineRule="auto"/>
      </w:pPr>
      <w:r>
        <w:separator/>
      </w:r>
    </w:p>
  </w:endnote>
  <w:endnote w:type="continuationSeparator" w:id="0">
    <w:p w:rsidR="003A43E4" w:rsidRDefault="003A43E4" w:rsidP="0071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ont287">
    <w:altName w:val="Times New Roman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3E4" w:rsidRDefault="003A43E4" w:rsidP="0071493A">
      <w:pPr>
        <w:spacing w:after="0" w:line="240" w:lineRule="auto"/>
      </w:pPr>
      <w:r>
        <w:separator/>
      </w:r>
    </w:p>
  </w:footnote>
  <w:footnote w:type="continuationSeparator" w:id="0">
    <w:p w:rsidR="003A43E4" w:rsidRDefault="003A43E4" w:rsidP="0071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C8"/>
    <w:rsid w:val="0004756F"/>
    <w:rsid w:val="000A7DC8"/>
    <w:rsid w:val="000B4D8F"/>
    <w:rsid w:val="000B7300"/>
    <w:rsid w:val="0012756A"/>
    <w:rsid w:val="001338FF"/>
    <w:rsid w:val="00171D54"/>
    <w:rsid w:val="00193894"/>
    <w:rsid w:val="001E7B1A"/>
    <w:rsid w:val="001F5205"/>
    <w:rsid w:val="0028381D"/>
    <w:rsid w:val="002A6999"/>
    <w:rsid w:val="002D5918"/>
    <w:rsid w:val="002F2B6E"/>
    <w:rsid w:val="00302E35"/>
    <w:rsid w:val="00331434"/>
    <w:rsid w:val="00340722"/>
    <w:rsid w:val="003467FB"/>
    <w:rsid w:val="00377385"/>
    <w:rsid w:val="003A43E4"/>
    <w:rsid w:val="00416FF4"/>
    <w:rsid w:val="004517F9"/>
    <w:rsid w:val="00461802"/>
    <w:rsid w:val="004B7A69"/>
    <w:rsid w:val="004C6969"/>
    <w:rsid w:val="004E0983"/>
    <w:rsid w:val="004E60CA"/>
    <w:rsid w:val="00513DD9"/>
    <w:rsid w:val="00547BD5"/>
    <w:rsid w:val="005751D8"/>
    <w:rsid w:val="005934D0"/>
    <w:rsid w:val="005D2211"/>
    <w:rsid w:val="006240C9"/>
    <w:rsid w:val="006352F0"/>
    <w:rsid w:val="00656873"/>
    <w:rsid w:val="00672435"/>
    <w:rsid w:val="00680A7A"/>
    <w:rsid w:val="006B1E2B"/>
    <w:rsid w:val="006B6275"/>
    <w:rsid w:val="006D5840"/>
    <w:rsid w:val="006F71C2"/>
    <w:rsid w:val="0071493A"/>
    <w:rsid w:val="00781FF4"/>
    <w:rsid w:val="007F4E47"/>
    <w:rsid w:val="008323DE"/>
    <w:rsid w:val="00851603"/>
    <w:rsid w:val="0086481F"/>
    <w:rsid w:val="008A0D78"/>
    <w:rsid w:val="008F77A4"/>
    <w:rsid w:val="009124A6"/>
    <w:rsid w:val="00944F1D"/>
    <w:rsid w:val="009C6643"/>
    <w:rsid w:val="009D557A"/>
    <w:rsid w:val="009D59BB"/>
    <w:rsid w:val="009D72A0"/>
    <w:rsid w:val="009F23EB"/>
    <w:rsid w:val="00A269E2"/>
    <w:rsid w:val="00A717AA"/>
    <w:rsid w:val="00AD3970"/>
    <w:rsid w:val="00AE70B9"/>
    <w:rsid w:val="00B63293"/>
    <w:rsid w:val="00B962E0"/>
    <w:rsid w:val="00BA3ED8"/>
    <w:rsid w:val="00BB3479"/>
    <w:rsid w:val="00C03594"/>
    <w:rsid w:val="00C14A74"/>
    <w:rsid w:val="00C15201"/>
    <w:rsid w:val="00C20F1B"/>
    <w:rsid w:val="00C64406"/>
    <w:rsid w:val="00C70E93"/>
    <w:rsid w:val="00CE141D"/>
    <w:rsid w:val="00D66062"/>
    <w:rsid w:val="00DB5A9A"/>
    <w:rsid w:val="00DB787A"/>
    <w:rsid w:val="00E3027C"/>
    <w:rsid w:val="00E40A55"/>
    <w:rsid w:val="00E441BC"/>
    <w:rsid w:val="00E91902"/>
    <w:rsid w:val="00EA739D"/>
    <w:rsid w:val="00F043C1"/>
    <w:rsid w:val="00F62E34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D34A4F0-3760-47A3-87F6-010A595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11">
    <w:name w:val="Заголовок 1 Знак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Pr>
      <w:rFonts w:ascii="Cambria" w:hAnsi="Cambria" w:cs="font287"/>
      <w:color w:val="243F60"/>
    </w:rPr>
  </w:style>
  <w:style w:type="character" w:customStyle="1" w:styleId="60">
    <w:name w:val="Заголовок 6 Знак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22">
    <w:name w:val="Цитата 2 Знак"/>
    <w:rPr>
      <w:i/>
      <w:iCs/>
      <w:color w:val="000000"/>
    </w:rPr>
  </w:style>
  <w:style w:type="character" w:customStyle="1" w:styleId="a8">
    <w:name w:val="Выделенная цитата Знак"/>
    <w:rPr>
      <w:b/>
      <w:bCs/>
      <w:i/>
      <w:iCs/>
      <w:color w:val="4F81BD"/>
    </w:rPr>
  </w:style>
  <w:style w:type="character" w:customStyle="1" w:styleId="12">
    <w:name w:val="Слабое выделение1"/>
    <w:rPr>
      <w:i/>
      <w:iCs/>
      <w:color w:val="808080"/>
    </w:rPr>
  </w:style>
  <w:style w:type="character" w:customStyle="1" w:styleId="13">
    <w:name w:val="Сильное выделение1"/>
    <w:rPr>
      <w:b/>
      <w:bCs/>
      <w:i/>
      <w:iCs/>
      <w:color w:val="4F81BD"/>
    </w:rPr>
  </w:style>
  <w:style w:type="character" w:customStyle="1" w:styleId="14">
    <w:name w:val="Слабая ссылка1"/>
    <w:rPr>
      <w:smallCaps/>
      <w:color w:val="C0504D"/>
      <w:u w:val="single"/>
    </w:rPr>
  </w:style>
  <w:style w:type="character" w:customStyle="1" w:styleId="15">
    <w:name w:val="Сильная ссылка1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Pr>
      <w:b/>
      <w:bCs/>
      <w:smallCaps/>
      <w:spacing w:val="5"/>
    </w:rPr>
  </w:style>
  <w:style w:type="character" w:styleId="a9">
    <w:name w:val="Hyperlink"/>
    <w:rPr>
      <w:color w:val="0000FF"/>
      <w:u w:val="single"/>
      <w:lang w:val="ru-RU" w:bidi="ru-RU"/>
    </w:rPr>
  </w:style>
  <w:style w:type="character" w:customStyle="1" w:styleId="aa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next w:val="ad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pPr>
      <w:ind w:left="720"/>
    </w:pPr>
  </w:style>
  <w:style w:type="paragraph" w:customStyle="1" w:styleId="210">
    <w:name w:val="Цитата 21"/>
    <w:basedOn w:val="a"/>
    <w:rPr>
      <w:i/>
      <w:iCs/>
      <w:color w:val="000000"/>
    </w:rPr>
  </w:style>
  <w:style w:type="paragraph" w:customStyle="1" w:styleId="1c">
    <w:name w:val="Выделенная цитата1"/>
    <w:basedOn w:val="a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ich@ibpm.pushch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ta@ibpm.pushchin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vladislav1994zaychikov@mail.r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ta@ibpm.pushch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899B-E4BE-4EF2-9208-C38EDCAB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Links>
    <vt:vector size="30" baseType="variant">
      <vt:variant>
        <vt:i4>3145732</vt:i4>
      </vt:variant>
      <vt:variant>
        <vt:i4>12</vt:i4>
      </vt:variant>
      <vt:variant>
        <vt:i4>0</vt:i4>
      </vt:variant>
      <vt:variant>
        <vt:i4>5</vt:i4>
      </vt:variant>
      <vt:variant>
        <vt:lpwstr>mailto:vladislav1994zaychikov@mail.ru</vt:lpwstr>
      </vt:variant>
      <vt:variant>
        <vt:lpwstr/>
      </vt:variant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mailto:rta@ibpm.pushchino.ru</vt:lpwstr>
      </vt:variant>
      <vt:variant>
        <vt:lpwstr/>
      </vt:variant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http://www.tzargrad.ru/</vt:lpwstr>
      </vt:variant>
      <vt:variant>
        <vt:lpwstr/>
      </vt:variant>
      <vt:variant>
        <vt:i4>7733277</vt:i4>
      </vt:variant>
      <vt:variant>
        <vt:i4>3</vt:i4>
      </vt:variant>
      <vt:variant>
        <vt:i4>0</vt:i4>
      </vt:variant>
      <vt:variant>
        <vt:i4>5</vt:i4>
      </vt:variant>
      <vt:variant>
        <vt:lpwstr>mailto:boich@ibpm.pushchino.ru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mailto:rta@ibpm.pushchino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1900-12-31T21:00:00Z</cp:lastPrinted>
  <dcterms:created xsi:type="dcterms:W3CDTF">2022-10-20T13:56:00Z</dcterms:created>
  <dcterms:modified xsi:type="dcterms:W3CDTF">2022-10-20T13:56:00Z</dcterms:modified>
</cp:coreProperties>
</file>