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pPr>
      <w:r>
        <w:rPr/>
        <w:t>Приложение</w:t>
      </w:r>
      <w:r>
        <w:rPr>
          <w:spacing w:val="-10"/>
        </w:rPr>
        <w:t xml:space="preserve"> 4</w:t>
      </w:r>
    </w:p>
    <w:p>
      <w:pPr>
        <w:pStyle w:val="BodyText"/>
        <w:rPr>
          <w:b/>
        </w:rPr>
      </w:pPr>
      <w:r>
        <w:rPr>
          <w:b/>
        </w:rPr>
      </w:r>
    </w:p>
    <w:p>
      <w:pPr>
        <w:pStyle w:val="BodyText"/>
        <w:spacing w:before="6" w:after="0"/>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агентства» </w:t>
      </w:r>
    </w:p>
    <w:p>
      <w:pPr>
        <w:pStyle w:val="BodyText"/>
        <w:ind w:hanging="0" w:left="81" w:right="645"/>
        <w:jc w:val="center"/>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 xml:space="preserve">заместитель генерального директора </w:t>
      </w:r>
    </w:p>
    <w:p>
      <w:pPr>
        <w:pStyle w:val="BodyText"/>
        <w:ind w:hanging="0" w:left="0" w:right="1271"/>
        <w:jc w:val="right"/>
        <w:rPr/>
      </w:pPr>
      <w:r>
        <w:rPr/>
        <w:t>ФНКЦ ФХМ им. Ю.М. Лопухина ФМБА России</w:t>
      </w:r>
    </w:p>
    <w:p>
      <w:pPr>
        <w:pStyle w:val="BodyText"/>
        <w:ind w:hanging="0" w:left="0" w:right="1271"/>
        <w:jc w:val="right"/>
        <w:rPr/>
      </w:pPr>
      <w:r>
        <w:rPr/>
        <w:t>чл.-корр, д.м.н.,</w:t>
      </w:r>
    </w:p>
    <w:p>
      <w:pPr>
        <w:pStyle w:val="BodyText"/>
        <w:ind w:hanging="0" w:left="0" w:right="1271"/>
        <w:jc w:val="right"/>
        <w:rPr/>
      </w:pPr>
      <w:r>
        <w:rPr/>
        <w:t>Загайнова Е.В.</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ФОНД ОЦЕНОЧНЫХ СРЕДСТВ</w:t>
      </w:r>
    </w:p>
    <w:p>
      <w:pPr>
        <w:pStyle w:val="BodyText"/>
        <w:ind w:hanging="0" w:left="81" w:right="645"/>
        <w:jc w:val="center"/>
        <w:rPr>
          <w:b/>
        </w:rPr>
      </w:pPr>
      <w:r>
        <w:rPr>
          <w:b/>
        </w:rPr>
        <w:t>ПО УЧЕБНОЙ ДИСЦИПЛИНЕ</w:t>
      </w:r>
    </w:p>
    <w:p>
      <w:pPr>
        <w:pStyle w:val="BodyText"/>
        <w:ind w:hanging="0" w:left="81" w:right="645"/>
        <w:jc w:val="center"/>
        <w:rPr>
          <w:b/>
        </w:rPr>
      </w:pPr>
      <w:r>
        <w:rPr>
          <w:b/>
        </w:rPr>
        <w:t>Медицинская генетика</w:t>
      </w:r>
    </w:p>
    <w:p>
      <w:pPr>
        <w:pStyle w:val="BodyText"/>
        <w:ind w:hanging="0" w:left="81" w:right="645"/>
        <w:jc w:val="center"/>
        <w:rPr>
          <w:b/>
        </w:rPr>
      </w:pPr>
      <w:r>
        <w:rPr>
          <w:b/>
        </w:rPr>
      </w:r>
    </w:p>
    <w:p>
      <w:pPr>
        <w:pStyle w:val="BodyText"/>
        <w:ind w:hanging="0" w:left="81" w:right="645"/>
        <w:jc w:val="center"/>
        <w:rPr/>
      </w:pPr>
      <w:r>
        <w:rPr/>
        <w:t>Уровень высшего образования Ординатура</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t>Направление подготовки / специальность</w:t>
      </w:r>
    </w:p>
    <w:p>
      <w:pPr>
        <w:pStyle w:val="BodyText"/>
        <w:ind w:hanging="0" w:left="81" w:right="645"/>
        <w:jc w:val="center"/>
        <w:rPr/>
      </w:pPr>
      <w:r>
        <w:rPr/>
        <w:t>31.08.49 - Терапия</w:t>
      </w:r>
    </w:p>
    <w:p>
      <w:pPr>
        <w:pStyle w:val="BodyText"/>
        <w:ind w:hanging="0" w:left="81" w:right="645"/>
        <w:jc w:val="center"/>
        <w:rPr/>
      </w:pPr>
      <w:r>
        <w:rPr/>
      </w:r>
    </w:p>
    <w:p>
      <w:pPr>
        <w:pStyle w:val="BodyText"/>
        <w:ind w:hanging="0" w:left="81" w:right="645"/>
        <w:jc w:val="center"/>
        <w:rPr/>
      </w:pPr>
      <w:r>
        <w:rPr/>
        <w:t>Направленность образовательной программы</w:t>
      </w:r>
    </w:p>
    <w:p>
      <w:pPr>
        <w:pStyle w:val="BodyText"/>
        <w:ind w:hanging="0" w:left="81" w:right="645"/>
        <w:jc w:val="center"/>
        <w:rPr/>
      </w:pPr>
      <w:r>
        <w:rPr/>
        <w:t>Терапия</w:t>
      </w:r>
    </w:p>
    <w:p>
      <w:pPr>
        <w:pStyle w:val="BodyText"/>
        <w:ind w:hanging="0" w:left="81" w:right="645"/>
        <w:jc w:val="center"/>
        <w:rPr/>
      </w:pPr>
      <w:r>
        <w:rPr/>
      </w:r>
    </w:p>
    <w:p>
      <w:pPr>
        <w:pStyle w:val="BodyText"/>
        <w:ind w:hanging="0" w:left="81" w:right="645"/>
        <w:jc w:val="center"/>
        <w:rPr/>
      </w:pPr>
      <w:r>
        <w:rPr/>
        <w:t>Форма обучения очная</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t>г. Москва</w:t>
      </w:r>
    </w:p>
    <w:p>
      <w:pPr>
        <w:pStyle w:val="BodyText"/>
        <w:ind w:hanging="0" w:left="81" w:right="645"/>
        <w:jc w:val="center"/>
        <w:rPr/>
      </w:pPr>
      <w:r>
        <w:rPr/>
        <w:t xml:space="preserve">2025  год  </w:t>
      </w:r>
    </w:p>
    <w:p>
      <w:pPr>
        <w:sectPr>
          <w:type w:val="nextPage"/>
          <w:pgSz w:w="11906" w:h="16838"/>
          <w:pgMar w:left="920" w:right="340" w:gutter="0" w:header="0" w:top="640" w:footer="0" w:bottom="280"/>
          <w:pgNumType w:fmt="decimal"/>
          <w:formProt w:val="false"/>
          <w:textDirection w:val="lrTb"/>
        </w:sectPr>
      </w:pPr>
    </w:p>
    <w:p>
      <w:pPr>
        <w:pStyle w:val="Normal"/>
        <w:spacing w:before="72" w:after="0"/>
        <w:ind w:firstLine="799" w:left="215" w:right="511"/>
        <w:jc w:val="both"/>
        <w:rPr>
          <w:sz w:val="24"/>
        </w:rPr>
      </w:pPr>
      <w:r>
        <w:rPr>
          <w:b/>
          <w:i/>
          <w:sz w:val="24"/>
        </w:rPr>
        <w:t xml:space="preserve">Цель фонда оценочных средств. </w:t>
      </w:r>
      <w:r>
        <w:rPr>
          <w:sz w:val="24"/>
        </w:rPr>
        <w:t>Оценочные средства предназначены для контроля и оценки образовательных достижений обучающихся, освоивших программу учебной дисциплины «</w:t>
      </w:r>
      <w:r>
        <w:rPr>
          <w:b/>
          <w:sz w:val="24"/>
        </w:rPr>
        <w:t>Медицинская генетика</w:t>
      </w:r>
      <w:r>
        <w:rPr>
          <w:i/>
          <w:sz w:val="24"/>
        </w:rPr>
        <w:t xml:space="preserve">». </w:t>
      </w:r>
      <w:r>
        <w:rPr>
          <w:sz w:val="24"/>
        </w:rPr>
        <w:t>Перечень видов оценочных средств соответствует Рабочей программе дисциплины.</w:t>
      </w:r>
    </w:p>
    <w:p>
      <w:pPr>
        <w:pStyle w:val="BodyText"/>
        <w:rPr/>
      </w:pPr>
      <w:r>
        <w:rPr/>
      </w:r>
    </w:p>
    <w:p>
      <w:pPr>
        <w:pStyle w:val="BodyText"/>
        <w:ind w:firstLine="778" w:left="215" w:right="516"/>
        <w:jc w:val="both"/>
        <w:rPr/>
      </w:pPr>
      <w:r>
        <w:rPr>
          <w:b/>
          <w:i/>
        </w:rPr>
        <w:t xml:space="preserve">Фонд оценочных средств включает </w:t>
      </w:r>
      <w:r>
        <w:rPr/>
        <w:t>контрольные материалы для проведения текущего контроля в форме самостоятельной работы ординаторов, тем рефератов и промежуточной аттестации в форме вопросов, ситуационных задач и тестовых заданий к зачету.</w:t>
      </w:r>
    </w:p>
    <w:p>
      <w:pPr>
        <w:pStyle w:val="BodyText"/>
        <w:rPr/>
      </w:pPr>
      <w:r>
        <w:rPr/>
      </w:r>
    </w:p>
    <w:p>
      <w:pPr>
        <w:pStyle w:val="Normal"/>
        <w:ind w:firstLine="708" w:left="215" w:right="513"/>
        <w:jc w:val="both"/>
        <w:rPr>
          <w:sz w:val="24"/>
        </w:rPr>
      </w:pPr>
      <w:r>
        <w:rPr>
          <w:b/>
          <w:i/>
          <w:sz w:val="24"/>
        </w:rPr>
        <w:t xml:space="preserve">Структура и содержание заданий </w:t>
      </w:r>
      <w:r>
        <w:rPr>
          <w:sz w:val="24"/>
        </w:rPr>
        <w:t xml:space="preserve">разработаны в соответствии с рабочей программой дисциплины </w:t>
      </w:r>
      <w:r>
        <w:rPr>
          <w:i/>
          <w:sz w:val="24"/>
        </w:rPr>
        <w:t>«</w:t>
      </w:r>
      <w:r>
        <w:rPr>
          <w:b/>
          <w:sz w:val="24"/>
        </w:rPr>
        <w:t>Медицинская генетика</w:t>
      </w:r>
      <w:r>
        <w:rPr>
          <w:i/>
          <w:sz w:val="24"/>
        </w:rPr>
        <w:t>»</w:t>
      </w:r>
      <w:r>
        <w:rPr>
          <w:sz w:val="24"/>
        </w:rPr>
        <w:t>.</w:t>
      </w:r>
    </w:p>
    <w:p>
      <w:pPr>
        <w:pStyle w:val="BodyText"/>
        <w:rPr/>
      </w:pPr>
      <w:r>
        <w:rPr/>
      </w:r>
    </w:p>
    <w:p>
      <w:pPr>
        <w:pStyle w:val="Heading1"/>
        <w:numPr>
          <w:ilvl w:val="0"/>
          <w:numId w:val="11"/>
        </w:numPr>
        <w:tabs>
          <w:tab w:val="clear" w:pos="720"/>
          <w:tab w:val="left" w:pos="1036" w:leader="none"/>
        </w:tabs>
        <w:rPr/>
      </w:pPr>
      <w:r>
        <w:rPr/>
        <w:t>Паспорт фонда оценочных средств по дисциплине «Медицинская</w:t>
      </w:r>
      <w:r>
        <w:rPr>
          <w:spacing w:val="-6"/>
        </w:rPr>
        <w:t xml:space="preserve"> </w:t>
      </w:r>
      <w:r>
        <w:rPr/>
        <w:t>генетика»</w:t>
      </w:r>
    </w:p>
    <w:p>
      <w:pPr>
        <w:pStyle w:val="BodyText"/>
        <w:rPr>
          <w:b/>
        </w:rPr>
      </w:pPr>
      <w:r>
        <w:rPr>
          <w:b/>
        </w:rPr>
      </w:r>
    </w:p>
    <w:tbl>
      <w:tblPr>
        <w:tblW w:w="1060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843"/>
        <w:gridCol w:w="2410"/>
        <w:gridCol w:w="2546"/>
        <w:gridCol w:w="1848"/>
        <w:gridCol w:w="1959"/>
      </w:tblGrid>
      <w:tr>
        <w:trPr>
          <w:trHeight w:val="419" w:hRule="atLeast"/>
        </w:trPr>
        <w:tc>
          <w:tcPr>
            <w:tcW w:w="184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32" w:leader="none"/>
                <w:tab w:val="left" w:pos="426" w:leader="none"/>
              </w:tabs>
              <w:ind w:left="108"/>
              <w:jc w:val="both"/>
              <w:rPr/>
            </w:pPr>
            <w:r>
              <w:rPr>
                <w:b/>
                <w:sz w:val="20"/>
                <w:szCs w:val="20"/>
              </w:rPr>
              <w:t xml:space="preserve">Формируемые компетенции </w:t>
            </w:r>
            <w:r>
              <w:rPr>
                <w:sz w:val="20"/>
                <w:szCs w:val="20"/>
              </w:rPr>
              <w:t>(код, содержание компетенции)</w:t>
            </w:r>
          </w:p>
        </w:tc>
        <w:tc>
          <w:tcPr>
            <w:tcW w:w="49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4" w:leader="none"/>
                <w:tab w:val="left" w:pos="426" w:leader="none"/>
              </w:tabs>
              <w:ind w:left="57"/>
              <w:jc w:val="both"/>
              <w:rPr/>
            </w:pPr>
            <w:r>
              <w:rPr>
                <w:b/>
                <w:sz w:val="20"/>
                <w:szCs w:val="20"/>
              </w:rPr>
              <w:t>Планируемые результаты обучения по дисциплине (модулю), в соответствии с индикатором достижения компетенции</w:t>
            </w:r>
          </w:p>
        </w:tc>
        <w:tc>
          <w:tcPr>
            <w:tcW w:w="380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4" w:leader="none"/>
                <w:tab w:val="left" w:pos="426" w:leader="none"/>
              </w:tabs>
              <w:ind w:left="57"/>
              <w:jc w:val="both"/>
              <w:rPr/>
            </w:pPr>
            <w:r>
              <w:rPr>
                <w:b/>
                <w:sz w:val="20"/>
                <w:szCs w:val="20"/>
              </w:rPr>
              <w:t>Наименование оценочного средства</w:t>
            </w:r>
          </w:p>
        </w:tc>
      </w:tr>
      <w:tr>
        <w:trPr>
          <w:trHeight w:val="173" w:hRule="atLeast"/>
        </w:trPr>
        <w:tc>
          <w:tcPr>
            <w:tcW w:w="18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Autospacing="0" w:before="0" w:afterAutospacing="0" w:after="0"/>
              <w:jc w:val="both"/>
              <w:rPr>
                <w:i/>
                <w:i/>
                <w:sz w:val="20"/>
                <w:szCs w:val="20"/>
              </w:rPr>
            </w:pPr>
            <w:r>
              <w:rPr>
                <w:i/>
                <w:sz w:val="20"/>
                <w:szCs w:val="20"/>
              </w:rPr>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 w:leader="none"/>
                <w:tab w:val="left" w:pos="426" w:leader="none"/>
              </w:tabs>
              <w:ind w:left="1"/>
              <w:jc w:val="both"/>
              <w:rPr/>
            </w:pPr>
            <w:r>
              <w:rPr>
                <w:b/>
                <w:sz w:val="20"/>
                <w:szCs w:val="20"/>
              </w:rPr>
              <w:t>Индикатор достижения  компетенции</w:t>
            </w:r>
          </w:p>
          <w:p>
            <w:pPr>
              <w:pStyle w:val="Normal"/>
              <w:tabs>
                <w:tab w:val="clear" w:pos="720"/>
                <w:tab w:val="left" w:pos="1" w:leader="none"/>
                <w:tab w:val="left" w:pos="426" w:leader="none"/>
              </w:tabs>
              <w:ind w:left="1"/>
              <w:jc w:val="both"/>
              <w:rPr/>
            </w:pPr>
            <w:r>
              <w:rPr>
                <w:sz w:val="20"/>
                <w:szCs w:val="20"/>
              </w:rPr>
              <w:t>(код, содержание индикатора)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Результаты обучения</w:t>
            </w:r>
          </w:p>
          <w:p>
            <w:pPr>
              <w:pStyle w:val="Normal"/>
              <w:tabs>
                <w:tab w:val="clear" w:pos="720"/>
                <w:tab w:val="left" w:pos="426" w:leader="none"/>
                <w:tab w:val="left" w:pos="822" w:leader="none"/>
              </w:tabs>
              <w:jc w:val="both"/>
              <w:rPr/>
            </w:pPr>
            <w:r>
              <w:rPr>
                <w:b/>
                <w:sz w:val="20"/>
                <w:szCs w:val="20"/>
              </w:rPr>
              <w:t>по дисциплине</w:t>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Для текущего контроля успеваемости</w:t>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Для промежуточной аттестации</w:t>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УК-1: 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УК-1.1: Критически и системно анализирует возможности и способы применения достижения в области медицины и фармации в профессиональном контексте</w:t>
            </w:r>
          </w:p>
          <w:p>
            <w:pPr>
              <w:pStyle w:val="Style15"/>
              <w:widowControl w:val="false"/>
              <w:tabs>
                <w:tab w:val="clear" w:pos="822"/>
                <w:tab w:val="left" w:pos="426" w:leader="none"/>
              </w:tabs>
              <w:ind w:hanging="0" w:left="-63"/>
              <w:jc w:val="left"/>
              <w:rPr/>
            </w:pPr>
            <w:r>
              <w:rPr>
                <w:i/>
                <w:sz w:val="18"/>
                <w:szCs w:val="18"/>
              </w:rPr>
              <w:t>УК-1.2: Определяет возможности и способы применения достижений в области медицины и фармации в профессиональном контексте</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УК-1.1: </w:t>
              <w:br/>
              <w:t>знать достижения в области медицины и фармации в профессиональном контексте</w:t>
              <w:br/>
              <w:t>уметь критически и системно анализировать возможности и способы применения достижения в области медицины и фармации в профессиональном контексте</w:t>
              <w:br/>
              <w:t>владеть возможностями и способами применения достижений в области медицины и фармации в профессиональном контексте</w:t>
              <w:br/>
            </w:r>
          </w:p>
          <w:p>
            <w:pPr>
              <w:pStyle w:val="Style15"/>
              <w:widowControl w:val="false"/>
              <w:tabs>
                <w:tab w:val="clear" w:pos="822"/>
                <w:tab w:val="left" w:pos="494" w:leader="none"/>
              </w:tabs>
              <w:ind w:hanging="0" w:left="-73"/>
              <w:jc w:val="left"/>
              <w:rPr/>
            </w:pPr>
            <w:r>
              <w:rPr>
                <w:i/>
                <w:sz w:val="18"/>
                <w:szCs w:val="18"/>
              </w:rPr>
              <w:t xml:space="preserve">УК-1.2: </w:t>
              <w:br/>
              <w:t>знать определения возможностей и способов применения достижений в области медицины и фармации в профессиональном контексте</w:t>
              <w:br/>
              <w:t>уметь определять возможности и способы применения достижений в области медицины и фармации в профессиональном контексте</w:t>
              <w:br/>
              <w:t>владеть методикой современных достижений в области медицины и фармации</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Задачи</w:t>
            </w:r>
          </w:p>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ОПК-4: Способен проводить клиническую диагностику и обследование пациентов</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ОПК-4.1: Проводит клиническую диагностику и обследование пациентов</w:t>
            </w:r>
          </w:p>
          <w:p>
            <w:pPr>
              <w:pStyle w:val="Style15"/>
              <w:widowControl w:val="false"/>
              <w:tabs>
                <w:tab w:val="clear" w:pos="822"/>
                <w:tab w:val="left" w:pos="426" w:leader="none"/>
              </w:tabs>
              <w:ind w:hanging="0" w:left="-63"/>
              <w:jc w:val="left"/>
              <w:rPr/>
            </w:pPr>
            <w:r>
              <w:rPr>
                <w:i/>
                <w:sz w:val="18"/>
                <w:szCs w:val="18"/>
              </w:rPr>
              <w:t>ОПК-4.2: Назначает пациентам лабораторно-инструментальные исследования</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ОПК-4.1: </w:t>
              <w:br/>
              <w:t>знать способы проведения клинической диагностики и обследования пациентов</w:t>
              <w:br/>
              <w:t>уметь проводить клиническую диагностику и обследование пациентов</w:t>
              <w:br/>
              <w:t>владеть способами клинической диагностики и обследования пациентов</w:t>
              <w:br/>
            </w:r>
          </w:p>
          <w:p>
            <w:pPr>
              <w:pStyle w:val="Style15"/>
              <w:widowControl w:val="false"/>
              <w:tabs>
                <w:tab w:val="clear" w:pos="822"/>
                <w:tab w:val="left" w:pos="494" w:leader="none"/>
              </w:tabs>
              <w:ind w:hanging="0" w:left="-73"/>
              <w:jc w:val="left"/>
              <w:rPr/>
            </w:pPr>
            <w:r>
              <w:rPr>
                <w:i/>
                <w:sz w:val="18"/>
                <w:szCs w:val="18"/>
              </w:rPr>
              <w:t xml:space="preserve">ОПК-4.2: </w:t>
              <w:br/>
              <w:t>знать применяемые лабораторно-инструментальные исследования</w:t>
              <w:br/>
              <w:t>уметь применять лабораторно-инструментальные исследования</w:t>
              <w:br/>
              <w:t>владеть навыками применения лабораторно-инструментальных исследований</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Задачи</w:t>
            </w:r>
          </w:p>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ОПК-5: Способен назначать лечение пациентам при заболеваниях и (или) состояниях, контролировать его эффективность и безопасность</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ОПК-5.1: Назначает лечение пациентам при заболеваниях и (или) состояниях</w:t>
            </w:r>
          </w:p>
          <w:p>
            <w:pPr>
              <w:pStyle w:val="Style15"/>
              <w:widowControl w:val="false"/>
              <w:tabs>
                <w:tab w:val="clear" w:pos="822"/>
                <w:tab w:val="left" w:pos="426" w:leader="none"/>
              </w:tabs>
              <w:ind w:hanging="0" w:left="-63"/>
              <w:jc w:val="left"/>
              <w:rPr/>
            </w:pPr>
            <w:r>
              <w:rPr>
                <w:i/>
                <w:sz w:val="18"/>
                <w:szCs w:val="18"/>
              </w:rPr>
              <w:t>ОПК-5.2: Контролирует эффективность и безопасность назначенного лечения</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ОПК-5.1: </w:t>
              <w:br/>
              <w:t>знать необходимое лечение пациентам при заболеваниях и (или) состояниях</w:t>
              <w:br/>
              <w:t>уметь назначать лечение пациентам при заболеваниях и (или) состояниях</w:t>
              <w:br/>
              <w:t>владеть необходимой информацией для назначения лечения пациентам при заболеваниях и (или) состояниях</w:t>
              <w:br/>
            </w:r>
          </w:p>
          <w:p>
            <w:pPr>
              <w:pStyle w:val="Style15"/>
              <w:widowControl w:val="false"/>
              <w:tabs>
                <w:tab w:val="clear" w:pos="822"/>
                <w:tab w:val="left" w:pos="494" w:leader="none"/>
              </w:tabs>
              <w:ind w:hanging="0" w:left="-73"/>
              <w:jc w:val="left"/>
              <w:rPr/>
            </w:pPr>
            <w:r>
              <w:rPr>
                <w:i/>
                <w:sz w:val="18"/>
                <w:szCs w:val="18"/>
              </w:rPr>
              <w:t xml:space="preserve">ОПК-5.2: </w:t>
              <w:br/>
              <w:t>знать способы контроля эффективности и безопасности назначенного лечения</w:t>
              <w:br/>
              <w:t>уметь контролировать эффективность и безопасность назначенного лечения</w:t>
              <w:br/>
              <w:t>владеть способами контроля эффективности и безопасности назначенного лечения</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 xml:space="preserve">ПК-1: Способен к оказанию медицинской помощи пациентам, страдающим заболеваниями терапевтического </w:t>
              <w:br/>
              <w:t xml:space="preserve">профиля. Способен к оказанию медицинской помощи пациентам, страдающим заболеваниями </w:t>
              <w:br/>
              <w:t>терапевтического профиля</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ПК-1.1: Проводит обследования пациентов, страдающих заболеваниями терапевтического профиля</w:t>
            </w:r>
          </w:p>
          <w:p>
            <w:pPr>
              <w:pStyle w:val="Style15"/>
              <w:widowControl w:val="false"/>
              <w:tabs>
                <w:tab w:val="clear" w:pos="822"/>
                <w:tab w:val="left" w:pos="426" w:leader="none"/>
              </w:tabs>
              <w:ind w:hanging="0" w:left="-63"/>
              <w:jc w:val="left"/>
              <w:rPr/>
            </w:pPr>
            <w:r>
              <w:rPr>
                <w:i/>
                <w:sz w:val="18"/>
                <w:szCs w:val="18"/>
              </w:rPr>
              <w:t>ПК-1.2: Оказывает необходимую медицинскую помощь пациентам, страдающим заболеваниями терапевтического профиля</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ПК-1.1: </w:t>
              <w:br/>
              <w:t>знать способы и методы проведения обследования пациентов, страдающих заболеваниями терапевтического профиля</w:t>
              <w:br/>
              <w:t>уметь проводить обследования пациентов, страдающих заболеваниями терапевтического профиля</w:t>
              <w:br/>
              <w:t>владеть навыками проведения обследования пациентов, страдающих заболеваниями терапевтического профиля</w:t>
              <w:br/>
            </w:r>
          </w:p>
          <w:p>
            <w:pPr>
              <w:pStyle w:val="Style15"/>
              <w:widowControl w:val="false"/>
              <w:tabs>
                <w:tab w:val="clear" w:pos="822"/>
                <w:tab w:val="left" w:pos="494" w:leader="none"/>
              </w:tabs>
              <w:ind w:hanging="0" w:left="-73"/>
              <w:jc w:val="left"/>
              <w:rPr/>
            </w:pPr>
            <w:r>
              <w:rPr>
                <w:i/>
                <w:sz w:val="18"/>
                <w:szCs w:val="18"/>
              </w:rPr>
              <w:t xml:space="preserve">ПК-1.2: </w:t>
              <w:br/>
              <w:t>знать способы оказания необходимой медицинской помощи пациентам, страдающим заболеваниями терапевтического профиля</w:t>
              <w:br/>
              <w:t>уметь оказывать медицинскую помощь пациентам, страдающим заболеваниями терапевтического профиля</w:t>
              <w:br/>
              <w:t>владеть навыками оказания необходимой медицинской помощи пациентам, страдающим заболеваниями терапевтического профиля</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bl>
    <w:p>
      <w:pPr>
        <w:pStyle w:val="BodyText"/>
        <w:spacing w:before="4" w:after="0"/>
        <w:rPr>
          <w:b/>
          <w:sz w:val="16"/>
        </w:rPr>
      </w:pPr>
      <w:r>
        <w:rPr>
          <w:b/>
          <w:sz w:val="16"/>
        </w:rPr>
      </w:r>
    </w:p>
    <w:p>
      <w:pPr>
        <w:pStyle w:val="ListParagraph"/>
        <w:numPr>
          <w:ilvl w:val="0"/>
          <w:numId w:val="11"/>
        </w:numPr>
        <w:tabs>
          <w:tab w:val="clear" w:pos="720"/>
          <w:tab w:val="left" w:pos="1036" w:leader="none"/>
        </w:tabs>
        <w:spacing w:before="90" w:after="0"/>
        <w:rPr>
          <w:b/>
          <w:sz w:val="24"/>
        </w:rPr>
      </w:pPr>
      <w:r>
        <w:rPr>
          <w:b/>
          <w:sz w:val="24"/>
        </w:rPr>
        <w:t>Критерии и шкалы для оценки уровня сформированности</w:t>
      </w:r>
      <w:r>
        <w:rPr>
          <w:b/>
          <w:spacing w:val="-5"/>
          <w:sz w:val="24"/>
        </w:rPr>
        <w:t xml:space="preserve"> </w:t>
      </w:r>
      <w:r>
        <w:rPr>
          <w:b/>
          <w:sz w:val="24"/>
        </w:rPr>
        <w:t>компетенций:</w:t>
      </w:r>
    </w:p>
    <w:p>
      <w:pPr>
        <w:pStyle w:val="BodyText"/>
        <w:rPr>
          <w:b/>
        </w:rPr>
      </w:pPr>
      <w:r>
        <w:rPr>
          <w:b/>
        </w:rPr>
      </w:r>
    </w:p>
    <w:tbl>
      <w:tblPr>
        <w:tblStyle w:val="TableNormal"/>
        <w:tblW w:w="9972" w:type="dxa"/>
        <w:jc w:val="left"/>
        <w:tblInd w:w="111" w:type="dxa"/>
        <w:tblLayout w:type="fixed"/>
        <w:tblCellMar>
          <w:top w:w="0" w:type="dxa"/>
          <w:left w:w="5" w:type="dxa"/>
          <w:bottom w:w="0" w:type="dxa"/>
          <w:right w:w="5" w:type="dxa"/>
        </w:tblCellMar>
        <w:tblLook w:firstRow="1" w:noVBand="0" w:lastRow="1" w:firstColumn="1" w:lastColumn="1" w:noHBand="0" w:val="01e0"/>
      </w:tblPr>
      <w:tblGrid>
        <w:gridCol w:w="1690"/>
        <w:gridCol w:w="1959"/>
        <w:gridCol w:w="1959"/>
        <w:gridCol w:w="2180"/>
        <w:gridCol w:w="2184"/>
      </w:tblGrid>
      <w:tr>
        <w:trPr>
          <w:trHeight w:val="184" w:hRule="atLeast"/>
        </w:trPr>
        <w:tc>
          <w:tcPr>
            <w:tcW w:w="169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0"/>
              <w:jc w:val="left"/>
              <w:rPr>
                <w:b/>
                <w:sz w:val="20"/>
              </w:rPr>
            </w:pPr>
            <w:r>
              <w:rPr>
                <w:b/>
                <w:kern w:val="0"/>
                <w:sz w:val="20"/>
                <w:szCs w:val="22"/>
                <w:lang w:eastAsia="en-US" w:bidi="ar-SA"/>
              </w:rPr>
            </w:r>
          </w:p>
          <w:p>
            <w:pPr>
              <w:pStyle w:val="TableParagraph"/>
              <w:widowControl w:val="false"/>
              <w:spacing w:before="0" w:after="0"/>
              <w:ind w:left="110" w:right="587"/>
              <w:jc w:val="left"/>
              <w:rPr>
                <w:b/>
                <w:sz w:val="16"/>
              </w:rPr>
            </w:pPr>
            <w:r>
              <w:rPr>
                <w:b/>
                <w:kern w:val="0"/>
                <w:sz w:val="16"/>
                <w:szCs w:val="22"/>
                <w:lang w:eastAsia="en-US" w:bidi="ar-SA"/>
              </w:rPr>
              <w:t>Индикаторы компетенции</w:t>
            </w:r>
          </w:p>
        </w:tc>
        <w:tc>
          <w:tcPr>
            <w:tcW w:w="8282"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63" w:before="0" w:after="0"/>
              <w:jc w:val="left"/>
              <w:rPr>
                <w:b/>
                <w:sz w:val="16"/>
              </w:rPr>
            </w:pPr>
            <w:r>
              <w:rPr>
                <w:b/>
                <w:kern w:val="0"/>
                <w:sz w:val="16"/>
                <w:szCs w:val="22"/>
                <w:lang w:eastAsia="en-US" w:bidi="ar-SA"/>
              </w:rPr>
              <w:t>ОЦЕНКИ СФОРМИРОВАННОСТИ КОМПЕТЕНЦИЙ</w:t>
            </w:r>
          </w:p>
        </w:tc>
      </w:tr>
      <w:tr>
        <w:trPr>
          <w:trHeight w:val="263" w:hRule="atLeast"/>
        </w:trPr>
        <w:tc>
          <w:tcPr>
            <w:tcW w:w="1690"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eastAsia="en-US" w:bidi="ar-SA"/>
              </w:rPr>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jc w:val="left"/>
              <w:rPr>
                <w:sz w:val="20"/>
              </w:rPr>
            </w:pPr>
            <w:r>
              <w:rPr>
                <w:kern w:val="0"/>
                <w:sz w:val="20"/>
                <w:szCs w:val="22"/>
                <w:lang w:eastAsia="en-US" w:bidi="ar-SA"/>
              </w:rPr>
              <w:t>не зачтено</w:t>
            </w:r>
          </w:p>
        </w:tc>
        <w:tc>
          <w:tcPr>
            <w:tcW w:w="6323"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jc w:val="left"/>
              <w:rPr>
                <w:sz w:val="20"/>
              </w:rPr>
            </w:pPr>
            <w:r>
              <w:rPr>
                <w:kern w:val="0"/>
                <w:sz w:val="20"/>
                <w:szCs w:val="22"/>
                <w:lang w:eastAsia="en-US" w:bidi="ar-SA"/>
              </w:rPr>
              <w:t>зачтено</w:t>
            </w:r>
          </w:p>
        </w:tc>
      </w:tr>
      <w:tr>
        <w:trPr>
          <w:trHeight w:val="364" w:hRule="atLeast"/>
        </w:trPr>
        <w:tc>
          <w:tcPr>
            <w:tcW w:w="1690"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eastAsia="en-US" w:bidi="ar-SA"/>
              </w:rPr>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180"/>
              <w:jc w:val="left"/>
              <w:rPr>
                <w:b/>
                <w:sz w:val="16"/>
              </w:rPr>
            </w:pPr>
            <w:r>
              <w:rPr>
                <w:b/>
                <w:kern w:val="0"/>
                <w:sz w:val="16"/>
                <w:szCs w:val="22"/>
                <w:lang w:eastAsia="en-US" w:bidi="ar-SA"/>
              </w:rPr>
              <w:t>Неудовлетворительно</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275"/>
              <w:jc w:val="left"/>
              <w:rPr>
                <w:b/>
                <w:sz w:val="16"/>
              </w:rPr>
            </w:pPr>
            <w:r>
              <w:rPr>
                <w:b/>
                <w:kern w:val="0"/>
                <w:sz w:val="16"/>
                <w:szCs w:val="22"/>
                <w:lang w:eastAsia="en-US" w:bidi="ar-SA"/>
              </w:rPr>
              <w:t>удовлетворительно</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729" w:right="716"/>
              <w:jc w:val="center"/>
              <w:rPr>
                <w:b/>
                <w:sz w:val="16"/>
              </w:rPr>
            </w:pPr>
            <w:r>
              <w:rPr>
                <w:b/>
                <w:kern w:val="0"/>
                <w:sz w:val="16"/>
                <w:szCs w:val="22"/>
                <w:lang w:eastAsia="en-US" w:bidi="ar-SA"/>
              </w:rPr>
              <w:t>хорошо</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612" w:right="601"/>
              <w:jc w:val="center"/>
              <w:rPr>
                <w:b/>
                <w:sz w:val="16"/>
              </w:rPr>
            </w:pPr>
            <w:r>
              <w:rPr>
                <w:b/>
                <w:kern w:val="0"/>
                <w:sz w:val="16"/>
                <w:szCs w:val="22"/>
                <w:lang w:eastAsia="en-US" w:bidi="ar-SA"/>
              </w:rPr>
              <w:t>отлично</w:t>
            </w:r>
          </w:p>
        </w:tc>
      </w:tr>
      <w:tr>
        <w:trPr>
          <w:trHeight w:val="1653"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b/>
                <w:sz w:val="18"/>
              </w:rPr>
            </w:pPr>
            <w:r>
              <w:rPr>
                <w:b/>
                <w:kern w:val="0"/>
                <w:sz w:val="18"/>
                <w:szCs w:val="22"/>
                <w:lang w:eastAsia="en-US" w:bidi="ar-SA"/>
              </w:rPr>
            </w:r>
          </w:p>
          <w:p>
            <w:pPr>
              <w:pStyle w:val="TableParagraph"/>
              <w:widowControl w:val="false"/>
              <w:spacing w:before="0" w:after="0"/>
              <w:ind w:left="0"/>
              <w:jc w:val="left"/>
              <w:rPr>
                <w:b/>
                <w:sz w:val="18"/>
              </w:rPr>
            </w:pPr>
            <w:r>
              <w:rPr>
                <w:b/>
                <w:kern w:val="0"/>
                <w:sz w:val="18"/>
                <w:szCs w:val="22"/>
                <w:lang w:eastAsia="en-US" w:bidi="ar-SA"/>
              </w:rPr>
            </w:r>
          </w:p>
          <w:p>
            <w:pPr>
              <w:pStyle w:val="TableParagraph"/>
              <w:widowControl w:val="false"/>
              <w:spacing w:before="0" w:after="0"/>
              <w:ind w:left="0"/>
              <w:jc w:val="left"/>
              <w:rPr>
                <w:b/>
                <w:sz w:val="18"/>
              </w:rPr>
            </w:pPr>
            <w:r>
              <w:rPr>
                <w:b/>
                <w:kern w:val="0"/>
                <w:sz w:val="18"/>
                <w:szCs w:val="22"/>
                <w:lang w:eastAsia="en-US" w:bidi="ar-SA"/>
              </w:rPr>
            </w:r>
          </w:p>
          <w:p>
            <w:pPr>
              <w:pStyle w:val="TableParagraph"/>
              <w:widowControl w:val="false"/>
              <w:spacing w:before="113" w:after="0"/>
              <w:jc w:val="left"/>
              <w:rPr>
                <w:b/>
                <w:sz w:val="16"/>
              </w:rPr>
            </w:pPr>
            <w:r>
              <w:rPr>
                <w:b/>
                <w:kern w:val="0"/>
                <w:sz w:val="16"/>
                <w:szCs w:val="22"/>
                <w:lang w:eastAsia="en-US" w:bidi="ar-SA"/>
              </w:rPr>
              <w:t>Полнота знаний</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01" w:leader="none"/>
              </w:tabs>
              <w:spacing w:before="0" w:after="0"/>
              <w:ind w:left="110" w:right="95"/>
              <w:jc w:val="left"/>
              <w:rPr>
                <w:sz w:val="16"/>
              </w:rPr>
            </w:pPr>
            <w:r>
              <w:rPr>
                <w:kern w:val="0"/>
                <w:sz w:val="16"/>
                <w:szCs w:val="22"/>
                <w:lang w:eastAsia="en-US" w:bidi="ar-SA"/>
              </w:rPr>
              <w:t>Уровень знаний ниже минимальных требований.</w:t>
              <w:tab/>
            </w:r>
            <w:r>
              <w:rPr>
                <w:spacing w:val="-5"/>
                <w:kern w:val="0"/>
                <w:sz w:val="16"/>
                <w:szCs w:val="22"/>
                <w:lang w:eastAsia="en-US" w:bidi="ar-SA"/>
              </w:rPr>
              <w:t xml:space="preserve">Имели </w:t>
            </w:r>
            <w:r>
              <w:rPr>
                <w:kern w:val="0"/>
                <w:sz w:val="16"/>
                <w:szCs w:val="22"/>
                <w:lang w:eastAsia="en-US" w:bidi="ar-SA"/>
              </w:rPr>
              <w:t>место грубые</w:t>
            </w:r>
            <w:r>
              <w:rPr>
                <w:spacing w:val="-3"/>
                <w:kern w:val="0"/>
                <w:sz w:val="16"/>
                <w:szCs w:val="22"/>
                <w:lang w:eastAsia="en-US" w:bidi="ar-SA"/>
              </w:rPr>
              <w:t xml:space="preserve"> </w:t>
            </w:r>
            <w:r>
              <w:rPr>
                <w:kern w:val="0"/>
                <w:sz w:val="16"/>
                <w:szCs w:val="22"/>
                <w:lang w:eastAsia="en-US" w:bidi="ar-SA"/>
              </w:rPr>
              <w:t>ошибки.</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07" w:leader="none"/>
              </w:tabs>
              <w:spacing w:before="0" w:after="0"/>
              <w:ind w:left="110" w:right="93"/>
              <w:jc w:val="left"/>
              <w:rPr>
                <w:sz w:val="16"/>
              </w:rPr>
            </w:pPr>
            <w:r>
              <w:rPr>
                <w:kern w:val="0"/>
                <w:sz w:val="16"/>
                <w:szCs w:val="22"/>
                <w:lang w:eastAsia="en-US" w:bidi="ar-SA"/>
              </w:rPr>
              <w:t>Минимально допустимый</w:t>
              <w:tab/>
            </w:r>
            <w:r>
              <w:rPr>
                <w:spacing w:val="-4"/>
                <w:kern w:val="0"/>
                <w:sz w:val="16"/>
                <w:szCs w:val="22"/>
                <w:lang w:eastAsia="en-US" w:bidi="ar-SA"/>
              </w:rPr>
              <w:t xml:space="preserve">уровень </w:t>
            </w:r>
            <w:r>
              <w:rPr>
                <w:kern w:val="0"/>
                <w:sz w:val="16"/>
                <w:szCs w:val="22"/>
                <w:lang w:eastAsia="en-US" w:bidi="ar-SA"/>
              </w:rPr>
              <w:t>знаний. Допущено много негрубых</w:t>
            </w:r>
            <w:r>
              <w:rPr>
                <w:spacing w:val="-1"/>
                <w:kern w:val="0"/>
                <w:sz w:val="16"/>
                <w:szCs w:val="22"/>
                <w:lang w:eastAsia="en-US" w:bidi="ar-SA"/>
              </w:rPr>
              <w:t xml:space="preserve"> </w:t>
            </w:r>
            <w:r>
              <w:rPr>
                <w:kern w:val="0"/>
                <w:sz w:val="16"/>
                <w:szCs w:val="22"/>
                <w:lang w:eastAsia="en-US" w:bidi="ar-SA"/>
              </w:rPr>
              <w:t>ошибки.</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pacing w:before="0" w:after="0"/>
              <w:ind w:left="109" w:right="95"/>
              <w:jc w:val="left"/>
              <w:rPr>
                <w:sz w:val="16"/>
              </w:rPr>
            </w:pPr>
            <w:r>
              <w:rPr>
                <w:kern w:val="0"/>
                <w:sz w:val="16"/>
                <w:szCs w:val="22"/>
                <w:lang w:eastAsia="en-US" w:bidi="ar-SA"/>
              </w:rPr>
              <w:t>Уровень знаний в объеме, соответствующем программе</w:t>
              <w:tab/>
            </w:r>
            <w:r>
              <w:rPr>
                <w:spacing w:val="-3"/>
                <w:kern w:val="0"/>
                <w:sz w:val="16"/>
                <w:szCs w:val="22"/>
                <w:lang w:eastAsia="en-US" w:bidi="ar-SA"/>
              </w:rPr>
              <w:t>подготовки.</w:t>
            </w:r>
          </w:p>
          <w:p>
            <w:pPr>
              <w:pStyle w:val="TableParagraph"/>
              <w:widowControl w:val="false"/>
              <w:tabs>
                <w:tab w:val="clear" w:pos="720"/>
                <w:tab w:val="left" w:pos="1376" w:leader="none"/>
              </w:tabs>
              <w:spacing w:before="0" w:after="0"/>
              <w:ind w:left="109" w:right="95"/>
              <w:jc w:val="left"/>
              <w:rPr>
                <w:sz w:val="16"/>
              </w:rPr>
            </w:pPr>
            <w:r>
              <w:rPr>
                <w:kern w:val="0"/>
                <w:sz w:val="16"/>
                <w:szCs w:val="22"/>
                <w:lang w:eastAsia="en-US" w:bidi="ar-SA"/>
              </w:rPr>
              <w:t>Допущено</w:t>
              <w:tab/>
            </w:r>
            <w:r>
              <w:rPr>
                <w:spacing w:val="-3"/>
                <w:kern w:val="0"/>
                <w:sz w:val="16"/>
                <w:szCs w:val="22"/>
                <w:lang w:eastAsia="en-US" w:bidi="ar-SA"/>
              </w:rPr>
              <w:t xml:space="preserve">несколько </w:t>
            </w:r>
            <w:r>
              <w:rPr>
                <w:kern w:val="0"/>
                <w:sz w:val="16"/>
                <w:szCs w:val="22"/>
                <w:lang w:eastAsia="en-US" w:bidi="ar-SA"/>
              </w:rPr>
              <w:t>негрубых</w:t>
            </w:r>
            <w:r>
              <w:rPr>
                <w:spacing w:val="-1"/>
                <w:kern w:val="0"/>
                <w:sz w:val="16"/>
                <w:szCs w:val="22"/>
                <w:lang w:eastAsia="en-US" w:bidi="ar-SA"/>
              </w:rPr>
              <w:t xml:space="preserve"> </w:t>
            </w:r>
            <w:r>
              <w:rPr>
                <w:kern w:val="0"/>
                <w:sz w:val="16"/>
                <w:szCs w:val="22"/>
                <w:lang w:eastAsia="en-US" w:bidi="ar-SA"/>
              </w:rPr>
              <w:t>ошибок.</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9" w:right="100"/>
              <w:jc w:val="left"/>
              <w:rPr>
                <w:sz w:val="16"/>
              </w:rPr>
            </w:pPr>
            <w:r>
              <w:rPr>
                <w:kern w:val="0"/>
                <w:sz w:val="16"/>
                <w:szCs w:val="22"/>
                <w:lang w:eastAsia="en-US" w:bidi="ar-SA"/>
              </w:rPr>
              <w:t>Уровень знаний в объеме, соответствующем программе подготовки, без ошибок.</w:t>
            </w:r>
          </w:p>
        </w:tc>
      </w:tr>
      <w:tr>
        <w:trPr>
          <w:trHeight w:val="2390"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b/>
                <w:sz w:val="18"/>
              </w:rPr>
            </w:pPr>
            <w:r>
              <w:rPr>
                <w:b/>
                <w:kern w:val="0"/>
                <w:sz w:val="18"/>
                <w:szCs w:val="22"/>
                <w:lang w:eastAsia="en-US" w:bidi="ar-SA"/>
              </w:rPr>
            </w:r>
          </w:p>
          <w:p>
            <w:pPr>
              <w:pStyle w:val="TableParagraph"/>
              <w:widowControl w:val="false"/>
              <w:spacing w:before="0" w:after="0"/>
              <w:ind w:left="0"/>
              <w:jc w:val="left"/>
              <w:rPr>
                <w:b/>
                <w:sz w:val="18"/>
              </w:rPr>
            </w:pPr>
            <w:r>
              <w:rPr>
                <w:b/>
                <w:kern w:val="0"/>
                <w:sz w:val="18"/>
                <w:szCs w:val="22"/>
                <w:lang w:eastAsia="en-US" w:bidi="ar-SA"/>
              </w:rPr>
            </w:r>
          </w:p>
          <w:p>
            <w:pPr>
              <w:pStyle w:val="TableParagraph"/>
              <w:widowControl w:val="false"/>
              <w:spacing w:before="0" w:after="0"/>
              <w:ind w:left="0"/>
              <w:jc w:val="left"/>
              <w:rPr>
                <w:b/>
                <w:sz w:val="18"/>
              </w:rPr>
            </w:pPr>
            <w:r>
              <w:rPr>
                <w:b/>
                <w:kern w:val="0"/>
                <w:sz w:val="18"/>
                <w:szCs w:val="22"/>
                <w:lang w:eastAsia="en-US" w:bidi="ar-SA"/>
              </w:rPr>
            </w:r>
          </w:p>
          <w:p>
            <w:pPr>
              <w:pStyle w:val="TableParagraph"/>
              <w:widowControl w:val="false"/>
              <w:spacing w:before="0" w:after="0"/>
              <w:ind w:left="0"/>
              <w:jc w:val="left"/>
              <w:rPr>
                <w:b/>
                <w:sz w:val="18"/>
              </w:rPr>
            </w:pPr>
            <w:r>
              <w:rPr>
                <w:b/>
                <w:kern w:val="0"/>
                <w:sz w:val="18"/>
                <w:szCs w:val="22"/>
                <w:lang w:eastAsia="en-US" w:bidi="ar-SA"/>
              </w:rPr>
            </w:r>
          </w:p>
          <w:p>
            <w:pPr>
              <w:pStyle w:val="TableParagraph"/>
              <w:widowControl w:val="false"/>
              <w:spacing w:before="10" w:after="0"/>
              <w:ind w:left="0"/>
              <w:jc w:val="left"/>
              <w:rPr>
                <w:b/>
                <w:sz w:val="23"/>
              </w:rPr>
            </w:pPr>
            <w:r>
              <w:rPr>
                <w:b/>
                <w:kern w:val="0"/>
                <w:sz w:val="23"/>
                <w:szCs w:val="22"/>
                <w:lang w:eastAsia="en-US" w:bidi="ar-SA"/>
              </w:rPr>
            </w:r>
          </w:p>
          <w:p>
            <w:pPr>
              <w:pStyle w:val="TableParagraph"/>
              <w:widowControl w:val="false"/>
              <w:spacing w:before="0" w:after="0"/>
              <w:jc w:val="left"/>
              <w:rPr>
                <w:b/>
                <w:sz w:val="16"/>
              </w:rPr>
            </w:pPr>
            <w:r>
              <w:rPr>
                <w:b/>
                <w:kern w:val="0"/>
                <w:sz w:val="16"/>
                <w:szCs w:val="22"/>
                <w:lang w:eastAsia="en-US" w:bidi="ar-SA"/>
              </w:rPr>
              <w:t>Наличие умений</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pacing w:before="0" w:after="0"/>
              <w:ind w:left="110" w:right="95"/>
              <w:jc w:val="left"/>
              <w:rPr>
                <w:sz w:val="16"/>
              </w:rPr>
            </w:pPr>
            <w:r>
              <w:rPr>
                <w:kern w:val="0"/>
                <w:sz w:val="16"/>
                <w:szCs w:val="22"/>
                <w:lang w:eastAsia="en-US" w:bidi="ar-SA"/>
              </w:rPr>
              <w:t>При</w:t>
              <w:tab/>
            </w:r>
            <w:r>
              <w:rPr>
                <w:spacing w:val="-4"/>
                <w:kern w:val="0"/>
                <w:sz w:val="16"/>
                <w:szCs w:val="22"/>
                <w:lang w:eastAsia="en-US" w:bidi="ar-SA"/>
              </w:rPr>
              <w:t xml:space="preserve">решении </w:t>
            </w:r>
            <w:r>
              <w:rPr>
                <w:kern w:val="0"/>
                <w:sz w:val="16"/>
                <w:szCs w:val="22"/>
                <w:lang w:eastAsia="en-US" w:bidi="ar-SA"/>
              </w:rPr>
              <w:t>стандартных задач не продемонстрированы основные</w:t>
            </w:r>
            <w:r>
              <w:rPr>
                <w:spacing w:val="-1"/>
                <w:kern w:val="0"/>
                <w:sz w:val="16"/>
                <w:szCs w:val="22"/>
                <w:lang w:eastAsia="en-US" w:bidi="ar-SA"/>
              </w:rPr>
              <w:t xml:space="preserve"> </w:t>
            </w:r>
            <w:r>
              <w:rPr>
                <w:kern w:val="0"/>
                <w:sz w:val="16"/>
                <w:szCs w:val="22"/>
                <w:lang w:eastAsia="en-US" w:bidi="ar-SA"/>
              </w:rPr>
              <w:t>умения.</w:t>
            </w:r>
          </w:p>
          <w:p>
            <w:pPr>
              <w:pStyle w:val="TableParagraph"/>
              <w:widowControl w:val="false"/>
              <w:tabs>
                <w:tab w:val="clear" w:pos="720"/>
                <w:tab w:val="left" w:pos="769" w:leader="none"/>
                <w:tab w:val="left" w:pos="1368" w:leader="none"/>
              </w:tabs>
              <w:spacing w:before="0" w:after="0"/>
              <w:ind w:left="110" w:right="96"/>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15" w:leader="none"/>
              </w:tabs>
              <w:spacing w:before="0" w:after="0"/>
              <w:ind w:left="110" w:right="93"/>
              <w:jc w:val="left"/>
              <w:rPr>
                <w:sz w:val="16"/>
              </w:rPr>
            </w:pPr>
            <w:r>
              <w:rPr>
                <w:kern w:val="0"/>
                <w:sz w:val="16"/>
                <w:szCs w:val="22"/>
                <w:lang w:eastAsia="en-US" w:bidi="ar-SA"/>
              </w:rPr>
              <w:t>Продемонстрированы основные</w:t>
              <w:tab/>
            </w:r>
            <w:r>
              <w:rPr>
                <w:spacing w:val="-4"/>
                <w:kern w:val="0"/>
                <w:sz w:val="16"/>
                <w:szCs w:val="22"/>
                <w:lang w:eastAsia="en-US" w:bidi="ar-SA"/>
              </w:rPr>
              <w:t xml:space="preserve">умения. </w:t>
            </w:r>
            <w:r>
              <w:rPr>
                <w:kern w:val="0"/>
                <w:sz w:val="16"/>
                <w:szCs w:val="22"/>
                <w:lang w:eastAsia="en-US" w:bidi="ar-SA"/>
              </w:rPr>
              <w:t>Решены типовые задачи с негрубыми ошибками. Выполнены все задания, но не в полном</w:t>
            </w:r>
            <w:r>
              <w:rPr>
                <w:spacing w:val="-5"/>
                <w:kern w:val="0"/>
                <w:sz w:val="16"/>
                <w:szCs w:val="22"/>
                <w:lang w:eastAsia="en-US" w:bidi="ar-SA"/>
              </w:rPr>
              <w:t xml:space="preserve"> </w:t>
            </w:r>
            <w:r>
              <w:rPr>
                <w:kern w:val="0"/>
                <w:sz w:val="16"/>
                <w:szCs w:val="22"/>
                <w:lang w:eastAsia="en-US" w:bidi="ar-SA"/>
              </w:rPr>
              <w:t>объеме.</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27" w:leader="none"/>
              </w:tabs>
              <w:spacing w:before="0" w:after="0"/>
              <w:ind w:left="109" w:right="96"/>
              <w:jc w:val="both"/>
              <w:rPr>
                <w:sz w:val="16"/>
              </w:rPr>
            </w:pPr>
            <w:r>
              <w:rPr>
                <w:kern w:val="0"/>
                <w:sz w:val="16"/>
                <w:szCs w:val="22"/>
                <w:lang w:eastAsia="en-US" w:bidi="ar-SA"/>
              </w:rPr>
              <w:t>Продемонстрированы все основные умения. Решены все основные задачи с негрубыми</w:t>
              <w:tab/>
            </w:r>
            <w:r>
              <w:rPr>
                <w:spacing w:val="-3"/>
                <w:kern w:val="0"/>
                <w:sz w:val="16"/>
                <w:szCs w:val="22"/>
                <w:lang w:eastAsia="en-US" w:bidi="ar-SA"/>
              </w:rPr>
              <w:t xml:space="preserve">ошибками. </w:t>
            </w:r>
            <w:r>
              <w:rPr>
                <w:kern w:val="0"/>
                <w:sz w:val="16"/>
                <w:szCs w:val="22"/>
                <w:lang w:eastAsia="en-US" w:bidi="ar-SA"/>
              </w:rPr>
              <w:t xml:space="preserve">Выполнены все задания, в полном объеме, </w:t>
            </w:r>
            <w:r>
              <w:rPr>
                <w:spacing w:val="-7"/>
                <w:kern w:val="0"/>
                <w:sz w:val="16"/>
                <w:szCs w:val="22"/>
                <w:lang w:eastAsia="en-US" w:bidi="ar-SA"/>
              </w:rPr>
              <w:t xml:space="preserve">но </w:t>
            </w:r>
            <w:r>
              <w:rPr>
                <w:kern w:val="0"/>
                <w:sz w:val="16"/>
                <w:szCs w:val="22"/>
                <w:lang w:eastAsia="en-US" w:bidi="ar-SA"/>
              </w:rPr>
              <w:t>некоторые с</w:t>
            </w:r>
            <w:r>
              <w:rPr>
                <w:spacing w:val="-4"/>
                <w:kern w:val="0"/>
                <w:sz w:val="16"/>
                <w:szCs w:val="22"/>
                <w:lang w:eastAsia="en-US" w:bidi="ar-SA"/>
              </w:rPr>
              <w:t xml:space="preserve"> </w:t>
            </w:r>
            <w:r>
              <w:rPr>
                <w:kern w:val="0"/>
                <w:sz w:val="16"/>
                <w:szCs w:val="22"/>
                <w:lang w:eastAsia="en-US" w:bidi="ar-SA"/>
              </w:rPr>
              <w:t>недочетами.</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858" w:leader="none"/>
              </w:tabs>
              <w:spacing w:before="0" w:after="0"/>
              <w:ind w:left="109" w:right="94"/>
              <w:jc w:val="left"/>
              <w:rPr>
                <w:sz w:val="16"/>
              </w:rPr>
            </w:pPr>
            <w:r>
              <w:rPr>
                <w:kern w:val="0"/>
                <w:sz w:val="16"/>
                <w:szCs w:val="22"/>
                <w:lang w:eastAsia="en-US" w:bidi="ar-SA"/>
              </w:rPr>
              <w:t>Продемонстрированы</w:t>
              <w:tab/>
            </w:r>
            <w:r>
              <w:rPr>
                <w:spacing w:val="-6"/>
                <w:kern w:val="0"/>
                <w:sz w:val="16"/>
                <w:szCs w:val="22"/>
                <w:lang w:eastAsia="en-US" w:bidi="ar-SA"/>
              </w:rPr>
              <w:t xml:space="preserve">все </w:t>
            </w:r>
            <w:r>
              <w:rPr>
                <w:kern w:val="0"/>
                <w:sz w:val="16"/>
                <w:szCs w:val="22"/>
                <w:lang w:eastAsia="en-US" w:bidi="ar-SA"/>
              </w:rPr>
              <w:t>основные умения, решены все основные задачи с отдельными несущественным недочетами, выполнены все задания в полном</w:t>
            </w:r>
            <w:r>
              <w:rPr>
                <w:spacing w:val="-6"/>
                <w:kern w:val="0"/>
                <w:sz w:val="16"/>
                <w:szCs w:val="22"/>
                <w:lang w:eastAsia="en-US" w:bidi="ar-SA"/>
              </w:rPr>
              <w:t xml:space="preserve"> </w:t>
            </w:r>
            <w:r>
              <w:rPr>
                <w:kern w:val="0"/>
                <w:sz w:val="16"/>
                <w:szCs w:val="22"/>
                <w:lang w:eastAsia="en-US" w:bidi="ar-SA"/>
              </w:rPr>
              <w:t>объеме.</w:t>
            </w:r>
          </w:p>
        </w:tc>
      </w:tr>
      <w:tr>
        <w:trPr>
          <w:trHeight w:val="1828"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b/>
                <w:sz w:val="18"/>
              </w:rPr>
            </w:pPr>
            <w:r>
              <w:rPr>
                <w:b/>
                <w:kern w:val="0"/>
                <w:sz w:val="18"/>
                <w:szCs w:val="22"/>
                <w:lang w:eastAsia="en-US" w:bidi="ar-SA"/>
              </w:rPr>
            </w:r>
          </w:p>
          <w:p>
            <w:pPr>
              <w:pStyle w:val="TableParagraph"/>
              <w:widowControl w:val="false"/>
              <w:spacing w:before="0" w:after="0"/>
              <w:ind w:left="0"/>
              <w:jc w:val="left"/>
              <w:rPr>
                <w:b/>
                <w:sz w:val="18"/>
              </w:rPr>
            </w:pPr>
            <w:r>
              <w:rPr>
                <w:b/>
                <w:kern w:val="0"/>
                <w:sz w:val="18"/>
                <w:szCs w:val="22"/>
                <w:lang w:eastAsia="en-US" w:bidi="ar-SA"/>
              </w:rPr>
            </w:r>
          </w:p>
          <w:p>
            <w:pPr>
              <w:pStyle w:val="TableParagraph"/>
              <w:widowControl w:val="false"/>
              <w:spacing w:before="0" w:after="0"/>
              <w:ind w:left="0"/>
              <w:jc w:val="left"/>
              <w:rPr>
                <w:b/>
                <w:sz w:val="18"/>
              </w:rPr>
            </w:pPr>
            <w:r>
              <w:rPr>
                <w:b/>
                <w:kern w:val="0"/>
                <w:sz w:val="18"/>
                <w:szCs w:val="22"/>
                <w:lang w:eastAsia="en-US" w:bidi="ar-SA"/>
              </w:rPr>
            </w:r>
          </w:p>
          <w:p>
            <w:pPr>
              <w:pStyle w:val="TableParagraph"/>
              <w:widowControl w:val="false"/>
              <w:spacing w:before="109" w:after="0"/>
              <w:ind w:left="110" w:right="175"/>
              <w:jc w:val="left"/>
              <w:rPr>
                <w:b/>
                <w:sz w:val="16"/>
              </w:rPr>
            </w:pPr>
            <w:r>
              <w:rPr>
                <w:b/>
                <w:kern w:val="0"/>
                <w:sz w:val="16"/>
                <w:szCs w:val="22"/>
                <w:lang w:eastAsia="en-US" w:bidi="ar-SA"/>
              </w:rPr>
              <w:t>Наличие навыков (владение опытом)</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pacing w:before="0" w:after="0"/>
              <w:ind w:left="110" w:right="95"/>
              <w:jc w:val="left"/>
              <w:rPr>
                <w:sz w:val="16"/>
              </w:rPr>
            </w:pPr>
            <w:r>
              <w:rPr>
                <w:kern w:val="0"/>
                <w:sz w:val="16"/>
                <w:szCs w:val="22"/>
                <w:lang w:eastAsia="en-US" w:bidi="ar-SA"/>
              </w:rPr>
              <w:t>При</w:t>
              <w:tab/>
            </w:r>
            <w:r>
              <w:rPr>
                <w:spacing w:val="-4"/>
                <w:kern w:val="0"/>
                <w:sz w:val="16"/>
                <w:szCs w:val="22"/>
                <w:lang w:eastAsia="en-US" w:bidi="ar-SA"/>
              </w:rPr>
              <w:t xml:space="preserve">решении </w:t>
            </w:r>
            <w:r>
              <w:rPr>
                <w:kern w:val="0"/>
                <w:sz w:val="16"/>
                <w:szCs w:val="22"/>
                <w:lang w:eastAsia="en-US" w:bidi="ar-SA"/>
              </w:rPr>
              <w:t>стандартных задач не продемонстрированы базовые</w:t>
            </w:r>
            <w:r>
              <w:rPr>
                <w:spacing w:val="-1"/>
                <w:kern w:val="0"/>
                <w:sz w:val="16"/>
                <w:szCs w:val="22"/>
                <w:lang w:eastAsia="en-US" w:bidi="ar-SA"/>
              </w:rPr>
              <w:t xml:space="preserve"> </w:t>
            </w:r>
            <w:r>
              <w:rPr>
                <w:kern w:val="0"/>
                <w:sz w:val="16"/>
                <w:szCs w:val="22"/>
                <w:lang w:eastAsia="en-US" w:bidi="ar-SA"/>
              </w:rPr>
              <w:t>навыки.</w:t>
            </w:r>
          </w:p>
          <w:p>
            <w:pPr>
              <w:pStyle w:val="TableParagraph"/>
              <w:widowControl w:val="false"/>
              <w:tabs>
                <w:tab w:val="clear" w:pos="720"/>
                <w:tab w:val="left" w:pos="769" w:leader="none"/>
                <w:tab w:val="left" w:pos="1368" w:leader="none"/>
              </w:tabs>
              <w:spacing w:before="0" w:after="0"/>
              <w:ind w:left="110" w:right="96"/>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709" w:leader="none"/>
                <w:tab w:val="left" w:pos="775" w:leader="none"/>
                <w:tab w:val="left" w:pos="979" w:leader="none"/>
                <w:tab w:val="left" w:pos="1013" w:leader="none"/>
                <w:tab w:val="left" w:pos="1616" w:leader="none"/>
              </w:tabs>
              <w:spacing w:before="0" w:after="0"/>
              <w:ind w:left="110" w:right="93"/>
              <w:jc w:val="left"/>
              <w:rPr>
                <w:sz w:val="16"/>
              </w:rPr>
            </w:pPr>
            <w:r>
              <w:rPr>
                <w:kern w:val="0"/>
                <w:sz w:val="16"/>
                <w:szCs w:val="22"/>
                <w:lang w:eastAsia="en-US" w:bidi="ar-SA"/>
              </w:rPr>
              <w:t>Имеется минимальный набор</w:t>
              <w:tab/>
              <w:tab/>
              <w:t>навыков</w:t>
              <w:tab/>
            </w:r>
            <w:r>
              <w:rPr>
                <w:spacing w:val="-6"/>
                <w:kern w:val="0"/>
                <w:sz w:val="16"/>
                <w:szCs w:val="22"/>
                <w:lang w:eastAsia="en-US" w:bidi="ar-SA"/>
              </w:rPr>
              <w:t xml:space="preserve">для </w:t>
            </w:r>
            <w:r>
              <w:rPr>
                <w:kern w:val="0"/>
                <w:sz w:val="16"/>
                <w:szCs w:val="22"/>
                <w:lang w:eastAsia="en-US" w:bidi="ar-SA"/>
              </w:rPr>
              <w:t>решения</w:t>
              <w:tab/>
              <w:tab/>
              <w:tab/>
            </w:r>
            <w:r>
              <w:rPr>
                <w:spacing w:val="-3"/>
                <w:kern w:val="0"/>
                <w:sz w:val="16"/>
                <w:szCs w:val="22"/>
                <w:lang w:eastAsia="en-US" w:bidi="ar-SA"/>
              </w:rPr>
              <w:t xml:space="preserve">стандартных </w:t>
            </w:r>
            <w:r>
              <w:rPr>
                <w:kern w:val="0"/>
                <w:sz w:val="16"/>
                <w:szCs w:val="22"/>
                <w:lang w:eastAsia="en-US" w:bidi="ar-SA"/>
              </w:rPr>
              <w:t>задач</w:t>
              <w:tab/>
              <w:t>с</w:t>
              <w:tab/>
              <w:tab/>
            </w:r>
            <w:r>
              <w:rPr>
                <w:spacing w:val="-3"/>
                <w:kern w:val="0"/>
                <w:sz w:val="16"/>
                <w:szCs w:val="22"/>
                <w:lang w:eastAsia="en-US" w:bidi="ar-SA"/>
              </w:rPr>
              <w:t xml:space="preserve">некоторыми </w:t>
            </w:r>
            <w:r>
              <w:rPr>
                <w:kern w:val="0"/>
                <w:sz w:val="16"/>
                <w:szCs w:val="22"/>
                <w:lang w:eastAsia="en-US" w:bidi="ar-SA"/>
              </w:rPr>
              <w:t>недочетами.</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9" w:right="557"/>
              <w:jc w:val="both"/>
              <w:rPr>
                <w:sz w:val="16"/>
              </w:rPr>
            </w:pPr>
            <w:r>
              <w:rPr>
                <w:kern w:val="0"/>
                <w:sz w:val="16"/>
                <w:szCs w:val="22"/>
                <w:lang w:eastAsia="en-US" w:bidi="ar-SA"/>
              </w:rPr>
              <w:t>Продемонстрированы базовые навыки</w:t>
            </w:r>
          </w:p>
          <w:p>
            <w:pPr>
              <w:pStyle w:val="TableParagraph"/>
              <w:widowControl w:val="false"/>
              <w:spacing w:before="0" w:after="0"/>
              <w:ind w:left="109" w:right="95"/>
              <w:jc w:val="both"/>
              <w:rPr>
                <w:sz w:val="16"/>
              </w:rPr>
            </w:pPr>
            <w:r>
              <w:rPr>
                <w:kern w:val="0"/>
                <w:sz w:val="16"/>
                <w:szCs w:val="22"/>
                <w:lang w:eastAsia="en-US" w:bidi="ar-SA"/>
              </w:rPr>
              <w:t>при решении стандартных задач с некоторыми недочетами.</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9" w:right="543"/>
              <w:jc w:val="left"/>
              <w:rPr>
                <w:sz w:val="16"/>
              </w:rPr>
            </w:pPr>
            <w:r>
              <w:rPr>
                <w:kern w:val="0"/>
                <w:sz w:val="16"/>
                <w:szCs w:val="22"/>
                <w:lang w:eastAsia="en-US" w:bidi="ar-SA"/>
              </w:rPr>
              <w:t>Продемонстрированы навыки</w:t>
            </w:r>
          </w:p>
          <w:p>
            <w:pPr>
              <w:pStyle w:val="TableParagraph"/>
              <w:widowControl w:val="false"/>
              <w:spacing w:before="0" w:after="0"/>
              <w:ind w:left="109" w:right="96"/>
              <w:jc w:val="both"/>
              <w:rPr>
                <w:sz w:val="16"/>
              </w:rPr>
            </w:pPr>
            <w:r>
              <w:rPr>
                <w:kern w:val="0"/>
                <w:sz w:val="16"/>
                <w:szCs w:val="22"/>
                <w:lang w:eastAsia="en-US" w:bidi="ar-SA"/>
              </w:rPr>
              <w:t>при решении нестандартных задач без ошибок и недочетов.</w:t>
            </w:r>
          </w:p>
        </w:tc>
      </w:tr>
      <w:tr>
        <w:trPr>
          <w:trHeight w:val="2760"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b/>
                <w:sz w:val="18"/>
              </w:rPr>
            </w:pPr>
            <w:r>
              <w:rPr>
                <w:b/>
                <w:kern w:val="0"/>
                <w:sz w:val="18"/>
                <w:szCs w:val="22"/>
                <w:lang w:eastAsia="en-US" w:bidi="ar-SA"/>
              </w:rPr>
            </w:r>
          </w:p>
          <w:p>
            <w:pPr>
              <w:pStyle w:val="TableParagraph"/>
              <w:widowControl w:val="false"/>
              <w:spacing w:before="0" w:after="0"/>
              <w:ind w:left="0"/>
              <w:jc w:val="left"/>
              <w:rPr>
                <w:b/>
                <w:sz w:val="18"/>
              </w:rPr>
            </w:pPr>
            <w:r>
              <w:rPr>
                <w:b/>
                <w:kern w:val="0"/>
                <w:sz w:val="18"/>
                <w:szCs w:val="22"/>
                <w:lang w:eastAsia="en-US" w:bidi="ar-SA"/>
              </w:rPr>
            </w:r>
          </w:p>
          <w:p>
            <w:pPr>
              <w:pStyle w:val="TableParagraph"/>
              <w:widowControl w:val="false"/>
              <w:spacing w:before="0" w:after="0"/>
              <w:ind w:left="0"/>
              <w:jc w:val="left"/>
              <w:rPr>
                <w:b/>
                <w:sz w:val="18"/>
              </w:rPr>
            </w:pPr>
            <w:r>
              <w:rPr>
                <w:b/>
                <w:kern w:val="0"/>
                <w:sz w:val="18"/>
                <w:szCs w:val="22"/>
                <w:lang w:eastAsia="en-US" w:bidi="ar-SA"/>
              </w:rPr>
            </w:r>
          </w:p>
          <w:p>
            <w:pPr>
              <w:pStyle w:val="TableParagraph"/>
              <w:widowControl w:val="false"/>
              <w:spacing w:before="0" w:after="0"/>
              <w:ind w:left="0"/>
              <w:jc w:val="left"/>
              <w:rPr>
                <w:b/>
                <w:sz w:val="18"/>
              </w:rPr>
            </w:pPr>
            <w:r>
              <w:rPr>
                <w:b/>
                <w:kern w:val="0"/>
                <w:sz w:val="18"/>
                <w:szCs w:val="22"/>
                <w:lang w:eastAsia="en-US" w:bidi="ar-SA"/>
              </w:rPr>
            </w:r>
          </w:p>
          <w:p>
            <w:pPr>
              <w:pStyle w:val="TableParagraph"/>
              <w:widowControl w:val="false"/>
              <w:spacing w:before="0" w:after="0"/>
              <w:ind w:left="0"/>
              <w:jc w:val="left"/>
              <w:rPr>
                <w:b/>
                <w:sz w:val="24"/>
              </w:rPr>
            </w:pPr>
            <w:r>
              <w:rPr>
                <w:b/>
                <w:kern w:val="0"/>
                <w:sz w:val="24"/>
                <w:szCs w:val="22"/>
                <w:lang w:eastAsia="en-US" w:bidi="ar-SA"/>
              </w:rPr>
            </w:r>
          </w:p>
          <w:p>
            <w:pPr>
              <w:pStyle w:val="TableParagraph"/>
              <w:widowControl w:val="false"/>
              <w:spacing w:before="0" w:after="0"/>
              <w:ind w:left="110" w:right="156"/>
              <w:jc w:val="left"/>
              <w:rPr>
                <w:b/>
                <w:sz w:val="16"/>
              </w:rPr>
            </w:pPr>
            <w:r>
              <w:rPr>
                <w:b/>
                <w:kern w:val="0"/>
                <w:sz w:val="16"/>
                <w:szCs w:val="22"/>
                <w:lang w:eastAsia="en-US" w:bidi="ar-SA"/>
              </w:rPr>
              <w:t>Характеристика сформированности компетенции</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95"/>
              <w:jc w:val="both"/>
              <w:rPr>
                <w:sz w:val="16"/>
              </w:rPr>
            </w:pPr>
            <w:r>
              <w:rPr>
                <w:kern w:val="0"/>
                <w:sz w:val="16"/>
                <w:szCs w:val="22"/>
                <w:lang w:eastAsia="en-US" w:bidi="ar-SA"/>
              </w:rPr>
              <w:t>Компетенция в полной мере не сформирована. Имеющихся знаний,</w:t>
            </w:r>
          </w:p>
          <w:p>
            <w:pPr>
              <w:pStyle w:val="TableParagraph"/>
              <w:widowControl w:val="false"/>
              <w:tabs>
                <w:tab w:val="clear" w:pos="720"/>
                <w:tab w:val="left" w:pos="917" w:leader="none"/>
                <w:tab w:val="left" w:pos="1157" w:leader="none"/>
                <w:tab w:val="left" w:pos="1281" w:leader="none"/>
                <w:tab w:val="left" w:pos="1619" w:leader="none"/>
              </w:tabs>
              <w:spacing w:before="0" w:after="0"/>
              <w:ind w:left="110" w:right="95"/>
              <w:jc w:val="left"/>
              <w:rPr>
                <w:sz w:val="16"/>
              </w:rPr>
            </w:pPr>
            <w:r>
              <w:rPr>
                <w:kern w:val="0"/>
                <w:sz w:val="16"/>
                <w:szCs w:val="22"/>
                <w:lang w:eastAsia="en-US" w:bidi="ar-SA"/>
              </w:rPr>
              <w:t>умений,</w:t>
              <w:tab/>
              <w:tab/>
              <w:tab/>
            </w:r>
            <w:r>
              <w:rPr>
                <w:spacing w:val="-3"/>
                <w:kern w:val="0"/>
                <w:sz w:val="16"/>
                <w:szCs w:val="22"/>
                <w:lang w:eastAsia="en-US" w:bidi="ar-SA"/>
              </w:rPr>
              <w:t xml:space="preserve">навыков </w:t>
            </w:r>
            <w:r>
              <w:rPr>
                <w:kern w:val="0"/>
                <w:sz w:val="16"/>
                <w:szCs w:val="22"/>
                <w:lang w:eastAsia="en-US" w:bidi="ar-SA"/>
              </w:rPr>
              <w:t>недостаточно</w:t>
              <w:tab/>
              <w:tab/>
              <w:tab/>
            </w:r>
            <w:r>
              <w:rPr>
                <w:spacing w:val="-7"/>
                <w:kern w:val="0"/>
                <w:sz w:val="16"/>
                <w:szCs w:val="22"/>
                <w:lang w:eastAsia="en-US" w:bidi="ar-SA"/>
              </w:rPr>
              <w:t xml:space="preserve">для </w:t>
            </w:r>
            <w:r>
              <w:rPr>
                <w:kern w:val="0"/>
                <w:sz w:val="16"/>
                <w:szCs w:val="22"/>
                <w:lang w:eastAsia="en-US" w:bidi="ar-SA"/>
              </w:rPr>
              <w:t>решения</w:t>
              <w:tab/>
            </w:r>
            <w:r>
              <w:rPr>
                <w:spacing w:val="-3"/>
                <w:kern w:val="0"/>
                <w:sz w:val="16"/>
                <w:szCs w:val="22"/>
                <w:lang w:eastAsia="en-US" w:bidi="ar-SA"/>
              </w:rPr>
              <w:t xml:space="preserve">практических </w:t>
            </w:r>
            <w:r>
              <w:rPr>
                <w:kern w:val="0"/>
                <w:sz w:val="16"/>
                <w:szCs w:val="22"/>
                <w:lang w:eastAsia="en-US" w:bidi="ar-SA"/>
              </w:rPr>
              <w:t>(профессиональных) задач.</w:t>
              <w:tab/>
              <w:tab/>
            </w:r>
            <w:r>
              <w:rPr>
                <w:spacing w:val="-3"/>
                <w:kern w:val="0"/>
                <w:sz w:val="16"/>
                <w:szCs w:val="22"/>
                <w:lang w:eastAsia="en-US" w:bidi="ar-SA"/>
              </w:rPr>
              <w:t xml:space="preserve">Требуется </w:t>
            </w:r>
            <w:r>
              <w:rPr>
                <w:kern w:val="0"/>
                <w:sz w:val="16"/>
                <w:szCs w:val="22"/>
                <w:lang w:eastAsia="en-US" w:bidi="ar-SA"/>
              </w:rPr>
              <w:t>повторное</w:t>
            </w:r>
            <w:r>
              <w:rPr>
                <w:spacing w:val="-1"/>
                <w:kern w:val="0"/>
                <w:sz w:val="16"/>
                <w:szCs w:val="22"/>
                <w:lang w:eastAsia="en-US" w:bidi="ar-SA"/>
              </w:rPr>
              <w:t xml:space="preserve"> </w:t>
            </w:r>
            <w:r>
              <w:rPr>
                <w:kern w:val="0"/>
                <w:sz w:val="16"/>
                <w:szCs w:val="22"/>
                <w:lang w:eastAsia="en-US" w:bidi="ar-SA"/>
              </w:rPr>
              <w:t>обучение.</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489"/>
              <w:jc w:val="left"/>
              <w:rPr>
                <w:sz w:val="16"/>
              </w:rPr>
            </w:pPr>
            <w:r>
              <w:rPr>
                <w:kern w:val="0"/>
                <w:sz w:val="16"/>
                <w:szCs w:val="22"/>
                <w:lang w:eastAsia="en-US" w:bidi="ar-SA"/>
              </w:rPr>
              <w:t>Сформированность компетенции соответствует минимальным требованиям.</w:t>
            </w:r>
          </w:p>
          <w:p>
            <w:pPr>
              <w:pStyle w:val="TableParagraph"/>
              <w:widowControl w:val="false"/>
              <w:tabs>
                <w:tab w:val="clear" w:pos="720"/>
                <w:tab w:val="left" w:pos="767" w:leader="none"/>
                <w:tab w:val="left" w:pos="1183" w:leader="none"/>
                <w:tab w:val="left" w:pos="1334" w:leader="none"/>
                <w:tab w:val="left" w:pos="1687" w:leader="none"/>
              </w:tabs>
              <w:spacing w:before="0" w:after="0"/>
              <w:ind w:left="110" w:right="92"/>
              <w:jc w:val="left"/>
              <w:rPr>
                <w:sz w:val="16"/>
              </w:rPr>
            </w:pPr>
            <w:r>
              <w:rPr>
                <w:kern w:val="0"/>
                <w:sz w:val="16"/>
                <w:szCs w:val="22"/>
                <w:lang w:eastAsia="en-US" w:bidi="ar-SA"/>
              </w:rPr>
              <w:t>Имеющихся</w:t>
              <w:tab/>
              <w:tab/>
            </w:r>
            <w:r>
              <w:rPr>
                <w:spacing w:val="-3"/>
                <w:kern w:val="0"/>
                <w:sz w:val="16"/>
                <w:szCs w:val="22"/>
                <w:lang w:eastAsia="en-US" w:bidi="ar-SA"/>
              </w:rPr>
              <w:t xml:space="preserve">знаний, </w:t>
            </w:r>
            <w:r>
              <w:rPr>
                <w:kern w:val="0"/>
                <w:sz w:val="16"/>
                <w:szCs w:val="22"/>
                <w:lang w:eastAsia="en-US" w:bidi="ar-SA"/>
              </w:rPr>
              <w:t>умений, навыков в целом достаточно для решения практических (профессиональных) задач,</w:t>
              <w:tab/>
              <w:t>но</w:t>
              <w:tab/>
            </w:r>
            <w:r>
              <w:rPr>
                <w:spacing w:val="-3"/>
                <w:kern w:val="0"/>
                <w:sz w:val="16"/>
                <w:szCs w:val="22"/>
                <w:lang w:eastAsia="en-US" w:bidi="ar-SA"/>
              </w:rPr>
              <w:t xml:space="preserve">требуется </w:t>
            </w:r>
            <w:r>
              <w:rPr>
                <w:kern w:val="0"/>
                <w:sz w:val="16"/>
                <w:szCs w:val="22"/>
                <w:lang w:eastAsia="en-US" w:bidi="ar-SA"/>
              </w:rPr>
              <w:t>дополнительная практика</w:t>
              <w:tab/>
              <w:tab/>
              <w:tab/>
              <w:tab/>
            </w:r>
            <w:r>
              <w:rPr>
                <w:spacing w:val="-9"/>
                <w:kern w:val="0"/>
                <w:sz w:val="16"/>
                <w:szCs w:val="22"/>
                <w:lang w:eastAsia="en-US" w:bidi="ar-SA"/>
              </w:rPr>
              <w:t>по</w:t>
            </w:r>
          </w:p>
          <w:p>
            <w:pPr>
              <w:pStyle w:val="TableParagraph"/>
              <w:widowControl w:val="false"/>
              <w:spacing w:lineRule="atLeast" w:line="180" w:before="1" w:after="0"/>
              <w:ind w:left="110" w:right="435"/>
              <w:jc w:val="left"/>
              <w:rPr>
                <w:sz w:val="16"/>
              </w:rPr>
            </w:pPr>
            <w:r>
              <w:rPr>
                <w:kern w:val="0"/>
                <w:sz w:val="16"/>
                <w:szCs w:val="22"/>
                <w:lang w:eastAsia="en-US" w:bidi="ar-SA"/>
              </w:rPr>
              <w:t>большинству практических задач.</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689" w:leader="none"/>
                <w:tab w:val="left" w:pos="1293" w:leader="none"/>
                <w:tab w:val="left" w:pos="1387" w:leader="none"/>
                <w:tab w:val="left" w:pos="1654" w:leader="none"/>
              </w:tabs>
              <w:spacing w:before="0" w:after="0"/>
              <w:ind w:left="109" w:right="95"/>
              <w:jc w:val="left"/>
              <w:rPr>
                <w:sz w:val="16"/>
              </w:rPr>
            </w:pPr>
            <w:r>
              <w:rPr>
                <w:kern w:val="0"/>
                <w:sz w:val="16"/>
                <w:szCs w:val="22"/>
                <w:lang w:eastAsia="en-US" w:bidi="ar-SA"/>
              </w:rPr>
              <w:t>Сформированность компетенции</w:t>
              <w:tab/>
              <w:t>в</w:t>
              <w:tab/>
              <w:tab/>
            </w:r>
            <w:r>
              <w:rPr>
                <w:spacing w:val="-4"/>
                <w:kern w:val="0"/>
                <w:sz w:val="16"/>
                <w:szCs w:val="22"/>
                <w:lang w:eastAsia="en-US" w:bidi="ar-SA"/>
              </w:rPr>
              <w:t xml:space="preserve">целом </w:t>
            </w:r>
            <w:r>
              <w:rPr>
                <w:kern w:val="0"/>
                <w:sz w:val="16"/>
                <w:szCs w:val="22"/>
                <w:lang w:eastAsia="en-US" w:bidi="ar-SA"/>
              </w:rPr>
              <w:t>соответствует требованиям, но</w:t>
              <w:tab/>
              <w:t>есть</w:t>
              <w:tab/>
              <w:tab/>
            </w:r>
            <w:r>
              <w:rPr>
                <w:spacing w:val="-3"/>
                <w:kern w:val="0"/>
                <w:sz w:val="16"/>
                <w:szCs w:val="22"/>
                <w:lang w:eastAsia="en-US" w:bidi="ar-SA"/>
              </w:rPr>
              <w:t>недочеты.</w:t>
            </w:r>
          </w:p>
          <w:p>
            <w:pPr>
              <w:pStyle w:val="TableParagraph"/>
              <w:widowControl w:val="false"/>
              <w:tabs>
                <w:tab w:val="clear" w:pos="720"/>
                <w:tab w:val="left" w:pos="1037" w:leader="none"/>
                <w:tab w:val="left" w:pos="1215" w:leader="none"/>
                <w:tab w:val="left" w:pos="1405" w:leader="none"/>
                <w:tab w:val="left" w:pos="1556" w:leader="none"/>
                <w:tab w:val="left" w:pos="1654" w:leader="none"/>
                <w:tab w:val="left" w:pos="1986" w:leader="none"/>
              </w:tabs>
              <w:spacing w:before="0" w:after="0"/>
              <w:ind w:left="109" w:right="95"/>
              <w:jc w:val="left"/>
              <w:rPr>
                <w:sz w:val="16"/>
              </w:rPr>
            </w:pPr>
            <w:r>
              <w:rPr>
                <w:kern w:val="0"/>
                <w:sz w:val="16"/>
                <w:szCs w:val="22"/>
                <w:lang w:eastAsia="en-US" w:bidi="ar-SA"/>
              </w:rPr>
              <w:t>Имеющихся</w:t>
              <w:tab/>
              <w:tab/>
              <w:tab/>
              <w:tab/>
            </w:r>
            <w:r>
              <w:rPr>
                <w:spacing w:val="-3"/>
                <w:kern w:val="0"/>
                <w:sz w:val="16"/>
                <w:szCs w:val="22"/>
                <w:lang w:eastAsia="en-US" w:bidi="ar-SA"/>
              </w:rPr>
              <w:t xml:space="preserve">знаний, </w:t>
            </w:r>
            <w:r>
              <w:rPr>
                <w:kern w:val="0"/>
                <w:sz w:val="16"/>
                <w:szCs w:val="22"/>
                <w:lang w:eastAsia="en-US" w:bidi="ar-SA"/>
              </w:rPr>
              <w:t>умений,</w:t>
              <w:tab/>
              <w:t>навыков</w:t>
              <w:tab/>
              <w:tab/>
            </w:r>
            <w:r>
              <w:rPr>
                <w:spacing w:val="-17"/>
                <w:kern w:val="0"/>
                <w:sz w:val="16"/>
                <w:szCs w:val="22"/>
                <w:lang w:eastAsia="en-US" w:bidi="ar-SA"/>
              </w:rPr>
              <w:t xml:space="preserve">и </w:t>
            </w:r>
            <w:r>
              <w:rPr>
                <w:kern w:val="0"/>
                <w:sz w:val="16"/>
                <w:szCs w:val="22"/>
                <w:lang w:eastAsia="en-US" w:bidi="ar-SA"/>
              </w:rPr>
              <w:t>мотивации</w:t>
              <w:tab/>
              <w:tab/>
              <w:t>в</w:t>
              <w:tab/>
              <w:tab/>
              <w:tab/>
            </w:r>
            <w:r>
              <w:rPr>
                <w:spacing w:val="-4"/>
                <w:kern w:val="0"/>
                <w:sz w:val="16"/>
                <w:szCs w:val="22"/>
                <w:lang w:eastAsia="en-US" w:bidi="ar-SA"/>
              </w:rPr>
              <w:t xml:space="preserve">целом </w:t>
            </w:r>
            <w:r>
              <w:rPr>
                <w:kern w:val="0"/>
                <w:sz w:val="16"/>
                <w:szCs w:val="22"/>
                <w:lang w:eastAsia="en-US" w:bidi="ar-SA"/>
              </w:rPr>
              <w:t>достаточно для решения практических (профессиональных) задач, но</w:t>
              <w:tab/>
              <w:tab/>
              <w:tab/>
            </w:r>
            <w:r>
              <w:rPr>
                <w:spacing w:val="-3"/>
                <w:kern w:val="0"/>
                <w:sz w:val="16"/>
                <w:szCs w:val="22"/>
                <w:lang w:eastAsia="en-US" w:bidi="ar-SA"/>
              </w:rPr>
              <w:t>требуется</w:t>
            </w:r>
          </w:p>
          <w:p>
            <w:pPr>
              <w:pStyle w:val="TableParagraph"/>
              <w:widowControl w:val="false"/>
              <w:tabs>
                <w:tab w:val="clear" w:pos="720"/>
                <w:tab w:val="left" w:pos="1321" w:leader="none"/>
                <w:tab w:val="left" w:pos="1454" w:leader="none"/>
              </w:tabs>
              <w:spacing w:before="0" w:after="0"/>
              <w:ind w:left="109" w:right="95"/>
              <w:jc w:val="left"/>
              <w:rPr>
                <w:sz w:val="16"/>
              </w:rPr>
            </w:pPr>
            <w:r>
              <w:rPr>
                <w:kern w:val="0"/>
                <w:sz w:val="16"/>
                <w:szCs w:val="22"/>
                <w:lang w:eastAsia="en-US" w:bidi="ar-SA"/>
              </w:rPr>
              <w:t>дополнительная</w:t>
              <w:tab/>
              <w:tab/>
            </w:r>
            <w:r>
              <w:rPr>
                <w:spacing w:val="-3"/>
                <w:kern w:val="0"/>
                <w:sz w:val="16"/>
                <w:szCs w:val="22"/>
                <w:lang w:eastAsia="en-US" w:bidi="ar-SA"/>
              </w:rPr>
              <w:t xml:space="preserve">практика </w:t>
            </w:r>
            <w:r>
              <w:rPr>
                <w:kern w:val="0"/>
                <w:sz w:val="16"/>
                <w:szCs w:val="22"/>
                <w:lang w:eastAsia="en-US" w:bidi="ar-SA"/>
              </w:rPr>
              <w:t>по</w:t>
              <w:tab/>
            </w:r>
            <w:r>
              <w:rPr>
                <w:spacing w:val="-3"/>
                <w:kern w:val="0"/>
                <w:sz w:val="16"/>
                <w:szCs w:val="22"/>
                <w:lang w:eastAsia="en-US" w:bidi="ar-SA"/>
              </w:rPr>
              <w:t>некоторым</w:t>
            </w:r>
          </w:p>
          <w:p>
            <w:pPr>
              <w:pStyle w:val="TableParagraph"/>
              <w:widowControl w:val="false"/>
              <w:spacing w:before="1" w:after="0"/>
              <w:ind w:left="109"/>
              <w:jc w:val="left"/>
              <w:rPr>
                <w:sz w:val="16"/>
              </w:rPr>
            </w:pPr>
            <w:r>
              <w:rPr>
                <w:kern w:val="0"/>
                <w:sz w:val="16"/>
                <w:szCs w:val="22"/>
                <w:lang w:eastAsia="en-US" w:bidi="ar-SA"/>
              </w:rPr>
              <w:t>профессиональным</w:t>
            </w:r>
            <w:r>
              <w:rPr>
                <w:spacing w:val="-12"/>
                <w:kern w:val="0"/>
                <w:sz w:val="16"/>
                <w:szCs w:val="22"/>
                <w:lang w:eastAsia="en-US" w:bidi="ar-SA"/>
              </w:rPr>
              <w:t xml:space="preserve"> </w:t>
            </w:r>
            <w:r>
              <w:rPr>
                <w:kern w:val="0"/>
                <w:sz w:val="16"/>
                <w:szCs w:val="22"/>
                <w:lang w:eastAsia="en-US" w:bidi="ar-SA"/>
              </w:rPr>
              <w:t>задачам.</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037" w:leader="none"/>
                <w:tab w:val="left" w:pos="1143" w:leader="none"/>
                <w:tab w:val="left" w:pos="1332" w:leader="none"/>
                <w:tab w:val="left" w:pos="1560" w:leader="none"/>
                <w:tab w:val="left" w:pos="1990" w:leader="none"/>
              </w:tabs>
              <w:spacing w:before="0" w:after="0"/>
              <w:ind w:left="109" w:right="95"/>
              <w:jc w:val="left"/>
              <w:rPr>
                <w:sz w:val="16"/>
              </w:rPr>
            </w:pPr>
            <w:r>
              <w:rPr>
                <w:kern w:val="0"/>
                <w:sz w:val="16"/>
                <w:szCs w:val="22"/>
                <w:lang w:eastAsia="en-US" w:bidi="ar-SA"/>
              </w:rPr>
              <w:t>Сформированность компетенции</w:t>
              <w:tab/>
              <w:tab/>
              <w:tab/>
            </w:r>
            <w:r>
              <w:rPr>
                <w:spacing w:val="-3"/>
                <w:kern w:val="0"/>
                <w:sz w:val="16"/>
                <w:szCs w:val="22"/>
                <w:lang w:eastAsia="en-US" w:bidi="ar-SA"/>
              </w:rPr>
              <w:t xml:space="preserve">полностью </w:t>
            </w:r>
            <w:r>
              <w:rPr>
                <w:kern w:val="0"/>
                <w:sz w:val="16"/>
                <w:szCs w:val="22"/>
                <w:lang w:eastAsia="en-US" w:bidi="ar-SA"/>
              </w:rPr>
              <w:t>соответствует требованиям. Имеющихся</w:t>
              <w:tab/>
              <w:tab/>
              <w:tab/>
              <w:tab/>
            </w:r>
            <w:r>
              <w:rPr>
                <w:spacing w:val="-3"/>
                <w:kern w:val="0"/>
                <w:sz w:val="16"/>
                <w:szCs w:val="22"/>
                <w:lang w:eastAsia="en-US" w:bidi="ar-SA"/>
              </w:rPr>
              <w:t xml:space="preserve">знаний, </w:t>
            </w:r>
            <w:r>
              <w:rPr>
                <w:kern w:val="0"/>
                <w:sz w:val="16"/>
                <w:szCs w:val="22"/>
                <w:lang w:eastAsia="en-US" w:bidi="ar-SA"/>
              </w:rPr>
              <w:t>умений,</w:t>
              <w:tab/>
              <w:t>навыков</w:t>
              <w:tab/>
            </w:r>
            <w:r>
              <w:rPr>
                <w:spacing w:val="-17"/>
                <w:kern w:val="0"/>
                <w:sz w:val="16"/>
                <w:szCs w:val="22"/>
                <w:lang w:eastAsia="en-US" w:bidi="ar-SA"/>
              </w:rPr>
              <w:t xml:space="preserve">и </w:t>
            </w:r>
            <w:r>
              <w:rPr>
                <w:kern w:val="0"/>
                <w:sz w:val="16"/>
                <w:szCs w:val="22"/>
                <w:lang w:eastAsia="en-US" w:bidi="ar-SA"/>
              </w:rPr>
              <w:t>мотивации в полной мере достаточно для решения сложных</w:t>
              <w:tab/>
              <w:tab/>
            </w:r>
            <w:r>
              <w:rPr>
                <w:spacing w:val="-3"/>
                <w:kern w:val="0"/>
                <w:sz w:val="16"/>
                <w:szCs w:val="22"/>
                <w:lang w:eastAsia="en-US" w:bidi="ar-SA"/>
              </w:rPr>
              <w:t xml:space="preserve">практических </w:t>
            </w:r>
            <w:r>
              <w:rPr>
                <w:kern w:val="0"/>
                <w:sz w:val="16"/>
                <w:szCs w:val="22"/>
                <w:lang w:eastAsia="en-US" w:bidi="ar-SA"/>
              </w:rPr>
              <w:t>(профессиональных)</w:t>
            </w:r>
            <w:r>
              <w:rPr>
                <w:spacing w:val="-4"/>
                <w:kern w:val="0"/>
                <w:sz w:val="16"/>
                <w:szCs w:val="22"/>
                <w:lang w:eastAsia="en-US" w:bidi="ar-SA"/>
              </w:rPr>
              <w:t xml:space="preserve"> </w:t>
            </w:r>
            <w:r>
              <w:rPr>
                <w:kern w:val="0"/>
                <w:sz w:val="16"/>
                <w:szCs w:val="22"/>
                <w:lang w:eastAsia="en-US" w:bidi="ar-SA"/>
              </w:rPr>
              <w:t>задач.</w:t>
            </w:r>
          </w:p>
        </w:tc>
      </w:tr>
      <w:tr>
        <w:trPr>
          <w:trHeight w:val="900"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0"/>
              <w:jc w:val="left"/>
              <w:rPr>
                <w:b/>
                <w:sz w:val="15"/>
              </w:rPr>
            </w:pPr>
            <w:r>
              <w:rPr>
                <w:b/>
                <w:kern w:val="0"/>
                <w:sz w:val="15"/>
                <w:szCs w:val="22"/>
                <w:lang w:eastAsia="en-US" w:bidi="ar-SA"/>
              </w:rPr>
            </w:r>
          </w:p>
          <w:p>
            <w:pPr>
              <w:pStyle w:val="TableParagraph"/>
              <w:widowControl w:val="false"/>
              <w:spacing w:before="0" w:after="0"/>
              <w:ind w:left="110" w:right="156"/>
              <w:jc w:val="left"/>
              <w:rPr>
                <w:b/>
                <w:sz w:val="16"/>
              </w:rPr>
            </w:pPr>
            <w:r>
              <w:rPr>
                <w:b/>
                <w:kern w:val="0"/>
                <w:sz w:val="16"/>
                <w:szCs w:val="22"/>
                <w:lang w:eastAsia="en-US" w:bidi="ar-SA"/>
              </w:rPr>
              <w:t>Уровень сформированности компетенций</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53" w:right="639"/>
              <w:jc w:val="center"/>
              <w:rPr>
                <w:sz w:val="18"/>
              </w:rPr>
            </w:pPr>
            <w:r>
              <w:rPr>
                <w:kern w:val="0"/>
                <w:sz w:val="18"/>
                <w:szCs w:val="22"/>
                <w:lang w:eastAsia="en-US" w:bidi="ar-SA"/>
              </w:rPr>
              <w:t>Низкий</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381" w:right="369"/>
              <w:jc w:val="center"/>
              <w:rPr>
                <w:sz w:val="18"/>
              </w:rPr>
            </w:pPr>
            <w:r>
              <w:rPr>
                <w:kern w:val="0"/>
                <w:sz w:val="18"/>
                <w:szCs w:val="22"/>
                <w:lang w:eastAsia="en-US" w:bidi="ar-SA"/>
              </w:rPr>
              <w:t>Ниже среднего</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729" w:right="716"/>
              <w:jc w:val="center"/>
              <w:rPr>
                <w:sz w:val="18"/>
              </w:rPr>
            </w:pPr>
            <w:r>
              <w:rPr>
                <w:kern w:val="0"/>
                <w:sz w:val="18"/>
                <w:szCs w:val="22"/>
                <w:lang w:eastAsia="en-US" w:bidi="ar-SA"/>
              </w:rPr>
              <w:t>Средний</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12" w:right="601"/>
              <w:jc w:val="center"/>
              <w:rPr>
                <w:sz w:val="18"/>
              </w:rPr>
            </w:pPr>
            <w:r>
              <w:rPr>
                <w:kern w:val="0"/>
                <w:sz w:val="18"/>
                <w:szCs w:val="22"/>
                <w:lang w:eastAsia="en-US" w:bidi="ar-SA"/>
              </w:rPr>
              <w:t>Высокий</w:t>
            </w:r>
          </w:p>
        </w:tc>
      </w:tr>
      <w:tr>
        <w:trPr>
          <w:trHeight w:val="1234"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215"/>
              <w:jc w:val="left"/>
              <w:rPr>
                <w:sz w:val="18"/>
              </w:rPr>
            </w:pPr>
            <w:r>
              <w:rPr>
                <w:kern w:val="0"/>
                <w:sz w:val="18"/>
                <w:szCs w:val="22"/>
                <w:lang w:eastAsia="en-US" w:bidi="ar-SA"/>
              </w:rPr>
              <w:t>Шкала оценок по проценту правильно выполненных заданий</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653" w:right="639"/>
              <w:jc w:val="center"/>
              <w:rPr>
                <w:sz w:val="20"/>
              </w:rPr>
            </w:pPr>
            <w:r>
              <w:rPr>
                <w:kern w:val="0"/>
                <w:sz w:val="20"/>
                <w:szCs w:val="22"/>
                <w:lang w:eastAsia="en-US" w:bidi="ar-SA"/>
              </w:rPr>
              <w:t>0–50 %</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381" w:right="369"/>
              <w:jc w:val="center"/>
              <w:rPr>
                <w:sz w:val="20"/>
              </w:rPr>
            </w:pPr>
            <w:r>
              <w:rPr>
                <w:kern w:val="0"/>
                <w:sz w:val="20"/>
                <w:szCs w:val="22"/>
                <w:lang w:eastAsia="en-US" w:bidi="ar-SA"/>
              </w:rPr>
              <w:t>51 – 70 %</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730" w:right="716"/>
              <w:jc w:val="center"/>
              <w:rPr>
                <w:sz w:val="20"/>
              </w:rPr>
            </w:pPr>
            <w:r>
              <w:rPr>
                <w:kern w:val="0"/>
                <w:sz w:val="20"/>
                <w:szCs w:val="22"/>
                <w:lang w:eastAsia="en-US" w:bidi="ar-SA"/>
              </w:rPr>
              <w:t>71-90 %</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615" w:right="601"/>
              <w:jc w:val="center"/>
              <w:rPr>
                <w:sz w:val="20"/>
              </w:rPr>
            </w:pPr>
            <w:r>
              <w:rPr>
                <w:kern w:val="0"/>
                <w:sz w:val="20"/>
                <w:szCs w:val="22"/>
                <w:lang w:eastAsia="en-US" w:bidi="ar-SA"/>
              </w:rPr>
              <w:t>91 – 100 %</w:t>
            </w:r>
          </w:p>
        </w:tc>
      </w:tr>
    </w:tbl>
    <w:p>
      <w:pPr>
        <w:pStyle w:val="BodyText"/>
        <w:spacing w:before="4" w:after="0"/>
        <w:rPr>
          <w:b/>
          <w:sz w:val="16"/>
        </w:rPr>
      </w:pPr>
      <w:r>
        <w:rPr>
          <w:b/>
          <w:sz w:val="16"/>
        </w:rPr>
      </w:r>
    </w:p>
    <w:p>
      <w:pPr>
        <w:pStyle w:val="ListParagraph"/>
        <w:numPr>
          <w:ilvl w:val="0"/>
          <w:numId w:val="11"/>
        </w:numPr>
        <w:tabs>
          <w:tab w:val="clear" w:pos="720"/>
          <w:tab w:val="left" w:pos="1036" w:leader="none"/>
        </w:tabs>
        <w:spacing w:before="90" w:after="0"/>
        <w:ind w:hanging="360" w:left="1036" w:right="515"/>
        <w:rPr>
          <w:b/>
          <w:sz w:val="24"/>
        </w:rPr>
      </w:pPr>
      <w:r>
        <w:rPr>
          <w:b/>
          <w:sz w:val="24"/>
        </w:rPr>
        <w:t>Перечень контрольных заданий и иных материалов, необходимых для оценки знаний, умений, навыков и опыта деятельности</w:t>
      </w:r>
    </w:p>
    <w:p>
      <w:pPr>
        <w:pStyle w:val="BodyText"/>
        <w:rPr>
          <w:b/>
        </w:rPr>
      </w:pPr>
      <w:r>
        <w:rPr>
          <w:b/>
        </w:rPr>
      </w:r>
    </w:p>
    <w:p>
      <w:pPr>
        <w:pStyle w:val="ListParagraph"/>
        <w:numPr>
          <w:ilvl w:val="1"/>
          <w:numId w:val="11"/>
        </w:numPr>
        <w:tabs>
          <w:tab w:val="clear" w:pos="720"/>
          <w:tab w:val="left" w:pos="1362" w:leader="none"/>
        </w:tabs>
        <w:spacing w:lineRule="auto" w:line="480"/>
        <w:ind w:hanging="0" w:left="1001" w:right="3624"/>
        <w:jc w:val="left"/>
        <w:rPr>
          <w:b/>
          <w:sz w:val="24"/>
        </w:rPr>
      </w:pPr>
      <w:r>
        <w:rPr>
          <w:b/>
          <w:sz w:val="24"/>
        </w:rPr>
        <w:t>Задания (оценочные средства), выносимые на зачет Вопросы к</w:t>
      </w:r>
      <w:r>
        <w:rPr>
          <w:b/>
          <w:spacing w:val="-2"/>
          <w:sz w:val="24"/>
        </w:rPr>
        <w:t xml:space="preserve"> </w:t>
      </w:r>
      <w:r>
        <w:rPr>
          <w:b/>
          <w:sz w:val="24"/>
        </w:rPr>
        <w:t>зачету</w:t>
      </w:r>
    </w:p>
    <w:p>
      <w:pPr>
        <w:pStyle w:val="BodyText"/>
        <w:rPr>
          <w:b/>
        </w:rPr>
      </w:pPr>
      <w:r>
        <w:rPr>
          <w:b/>
        </w:rPr>
      </w:r>
    </w:p>
    <w:tbl>
      <w:tblPr>
        <w:tblStyle w:val="TableNormal"/>
        <w:tblW w:w="8928" w:type="dxa"/>
        <w:jc w:val="left"/>
        <w:tblInd w:w="477" w:type="dxa"/>
        <w:tblLayout w:type="fixed"/>
        <w:tblCellMar>
          <w:top w:w="0" w:type="dxa"/>
          <w:left w:w="5" w:type="dxa"/>
          <w:bottom w:w="0" w:type="dxa"/>
          <w:right w:w="5" w:type="dxa"/>
        </w:tblCellMar>
        <w:tblLook w:firstRow="1" w:noVBand="0" w:lastRow="1" w:firstColumn="1" w:lastColumn="1" w:noHBand="0" w:val="01e0"/>
      </w:tblPr>
      <w:tblGrid>
        <w:gridCol w:w="699"/>
        <w:gridCol w:w="6030"/>
        <w:gridCol w:w="2199"/>
      </w:tblGrid>
      <w:tr>
        <w:trPr>
          <w:trHeight w:val="552"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before="0" w:after="0"/>
              <w:ind w:left="110" w:right="202"/>
              <w:jc w:val="left"/>
              <w:rPr>
                <w:sz w:val="24"/>
              </w:rPr>
            </w:pPr>
            <w:r>
              <w:rPr>
                <w:kern w:val="0"/>
                <w:sz w:val="24"/>
                <w:szCs w:val="22"/>
                <w:lang w:eastAsia="en-US" w:bidi="ar-SA"/>
              </w:rPr>
              <w:t>№</w:t>
            </w:r>
            <w:r>
              <w:rPr>
                <w:kern w:val="0"/>
                <w:sz w:val="24"/>
                <w:szCs w:val="22"/>
                <w:lang w:eastAsia="en-US" w:bidi="ar-SA"/>
              </w:rPr>
              <w:t>п п</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Вопрос</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before="0" w:after="0"/>
              <w:jc w:val="left"/>
              <w:rPr>
                <w:sz w:val="24"/>
              </w:rPr>
            </w:pPr>
            <w:r>
              <w:rPr>
                <w:kern w:val="0"/>
                <w:sz w:val="24"/>
                <w:szCs w:val="22"/>
                <w:lang w:eastAsia="en-US" w:bidi="ar-SA"/>
              </w:rPr>
              <w:t>Код компетенции (согласно РПД)</w:t>
            </w:r>
          </w:p>
        </w:tc>
      </w:tr>
      <w:tr>
        <w:trPr>
          <w:trHeight w:val="552"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1</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062" w:leader="none"/>
                <w:tab w:val="left" w:pos="3211" w:leader="none"/>
                <w:tab w:val="left" w:pos="4827" w:leader="none"/>
              </w:tabs>
              <w:spacing w:lineRule="atLeast" w:line="270" w:before="0" w:after="0"/>
              <w:ind w:left="110" w:right="99"/>
              <w:jc w:val="left"/>
              <w:rPr>
                <w:sz w:val="24"/>
              </w:rPr>
            </w:pPr>
            <w:r>
              <w:rPr>
                <w:kern w:val="0"/>
                <w:sz w:val="24"/>
                <w:szCs w:val="22"/>
                <w:lang w:eastAsia="en-US" w:bidi="ar-SA"/>
              </w:rPr>
              <w:t>Наследственные</w:t>
              <w:tab/>
              <w:t>болезни:</w:t>
              <w:tab/>
              <w:t>определение,</w:t>
              <w:tab/>
            </w:r>
            <w:r>
              <w:rPr>
                <w:spacing w:val="-3"/>
                <w:kern w:val="0"/>
                <w:sz w:val="24"/>
                <w:szCs w:val="22"/>
                <w:lang w:eastAsia="en-US" w:bidi="ar-SA"/>
              </w:rPr>
              <w:t xml:space="preserve">этиология, </w:t>
            </w:r>
            <w:r>
              <w:rPr>
                <w:kern w:val="0"/>
                <w:sz w:val="24"/>
                <w:szCs w:val="22"/>
                <w:lang w:eastAsia="en-US" w:bidi="ar-SA"/>
              </w:rPr>
              <w:t>отличия от врожденных и семейных</w:t>
            </w:r>
            <w:r>
              <w:rPr>
                <w:spacing w:val="-3"/>
                <w:kern w:val="0"/>
                <w:sz w:val="24"/>
                <w:szCs w:val="22"/>
                <w:lang w:eastAsia="en-US" w:bidi="ar-SA"/>
              </w:rPr>
              <w:t xml:space="preserve"> </w:t>
            </w:r>
            <w:r>
              <w:rPr>
                <w:kern w:val="0"/>
                <w:sz w:val="24"/>
                <w:szCs w:val="22"/>
                <w:lang w:eastAsia="en-US" w:bidi="ar-SA"/>
              </w:rPr>
              <w:t>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УК-1</w:t>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2</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before="0" w:after="0"/>
              <w:ind w:left="110" w:right="96"/>
              <w:jc w:val="both"/>
              <w:rPr>
                <w:sz w:val="24"/>
              </w:rPr>
            </w:pPr>
            <w:r>
              <w:rPr>
                <w:kern w:val="0"/>
                <w:sz w:val="24"/>
                <w:szCs w:val="22"/>
                <w:lang w:eastAsia="en-US" w:bidi="ar-SA"/>
              </w:rPr>
              <w:t>Особенности клинического осмотра больных и их родственников с подозрением на наследственную патологию.</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ПК-1</w:t>
            </w:r>
          </w:p>
        </w:tc>
      </w:tr>
      <w:tr>
        <w:trPr>
          <w:trHeight w:val="82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3</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Принципы клинической диагностики наследственных 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ОПК-4</w:t>
            </w:r>
          </w:p>
        </w:tc>
      </w:tr>
      <w:tr>
        <w:trPr>
          <w:trHeight w:val="551"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4</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Принципы лечения наследственных 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ПК-1</w:t>
            </w:r>
          </w:p>
        </w:tc>
      </w:tr>
      <w:tr>
        <w:trPr>
          <w:trHeight w:val="82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5</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before="0" w:after="0"/>
              <w:ind w:left="110" w:right="99"/>
              <w:jc w:val="both"/>
              <w:rPr>
                <w:sz w:val="24"/>
              </w:rPr>
            </w:pPr>
            <w:r>
              <w:rPr>
                <w:kern w:val="0"/>
                <w:sz w:val="24"/>
                <w:szCs w:val="22"/>
                <w:lang w:eastAsia="en-US" w:bidi="ar-SA"/>
              </w:rPr>
              <w:t>Признаки аутосомно-доминантного наследования. Примеры соответствующих заболеваний. Тактика ведения пациентов.</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ПК-1</w:t>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6</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before="0" w:after="0"/>
              <w:ind w:left="110" w:right="97"/>
              <w:jc w:val="both"/>
              <w:rPr>
                <w:sz w:val="24"/>
              </w:rPr>
            </w:pPr>
            <w:r>
              <w:rPr>
                <w:kern w:val="0"/>
                <w:sz w:val="24"/>
                <w:szCs w:val="22"/>
                <w:lang w:eastAsia="en-US" w:bidi="ar-SA"/>
              </w:rPr>
              <w:t>Признаки аутосомно-рецессивного наследования. Примеры соответствующих заболеваний. Тактика ведения пациентов.</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ПК-1</w:t>
            </w:r>
          </w:p>
        </w:tc>
      </w:tr>
      <w:tr>
        <w:trPr>
          <w:trHeight w:val="1103"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7</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539" w:leader="none"/>
                <w:tab w:val="left" w:pos="4962" w:leader="none"/>
              </w:tabs>
              <w:spacing w:lineRule="atLeast" w:line="270" w:before="0" w:after="0"/>
              <w:ind w:left="110" w:right="96"/>
              <w:jc w:val="both"/>
              <w:rPr>
                <w:sz w:val="24"/>
              </w:rPr>
            </w:pPr>
            <w:r>
              <w:rPr>
                <w:kern w:val="0"/>
                <w:sz w:val="24"/>
                <w:szCs w:val="22"/>
                <w:lang w:eastAsia="en-US" w:bidi="ar-SA"/>
              </w:rPr>
              <w:t>Признаки Х-сцепленного (доминантного и рецессивного)</w:t>
              <w:tab/>
              <w:t>наследования.</w:t>
              <w:tab/>
            </w:r>
            <w:r>
              <w:rPr>
                <w:spacing w:val="-4"/>
                <w:kern w:val="0"/>
                <w:sz w:val="24"/>
                <w:szCs w:val="22"/>
                <w:lang w:eastAsia="en-US" w:bidi="ar-SA"/>
              </w:rPr>
              <w:t xml:space="preserve">Примеры </w:t>
            </w:r>
            <w:r>
              <w:rPr>
                <w:kern w:val="0"/>
                <w:sz w:val="24"/>
                <w:szCs w:val="22"/>
                <w:lang w:eastAsia="en-US" w:bidi="ar-SA"/>
              </w:rPr>
              <w:t>соответствующих заболеваний. Тактика ведения пациентов.</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i/>
                <w:kern w:val="0"/>
                <w:sz w:val="24"/>
                <w:szCs w:val="22"/>
                <w:lang w:eastAsia="en-US" w:bidi="ar-SA"/>
              </w:rPr>
              <w:t>ПК-1</w:t>
            </w:r>
          </w:p>
        </w:tc>
      </w:tr>
      <w:tr>
        <w:trPr>
          <w:trHeight w:val="1104"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8</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98"/>
              <w:jc w:val="both"/>
              <w:rPr>
                <w:sz w:val="24"/>
              </w:rPr>
            </w:pPr>
            <w:r>
              <w:rPr>
                <w:kern w:val="0"/>
                <w:sz w:val="24"/>
                <w:szCs w:val="22"/>
                <w:lang w:eastAsia="en-US" w:bidi="ar-SA"/>
              </w:rPr>
              <w:t>Мониторинг врожденных пороков развития. Определение, задачи, источники информации. Частота и профилактика врождённых пороков развития.</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ОПК-4</w:t>
            </w:r>
          </w:p>
        </w:tc>
      </w:tr>
      <w:tr>
        <w:trPr>
          <w:trHeight w:val="1103"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9</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before="0" w:after="0"/>
              <w:ind w:left="110" w:right="96"/>
              <w:jc w:val="both"/>
              <w:rPr>
                <w:sz w:val="24"/>
              </w:rPr>
            </w:pPr>
            <w:r>
              <w:rPr>
                <w:kern w:val="0"/>
                <w:sz w:val="24"/>
                <w:szCs w:val="22"/>
                <w:lang w:eastAsia="en-US" w:bidi="ar-SA"/>
              </w:rPr>
              <w:t>Патогенез врожденных пороков развития. Основные закономерности, характерные для патологии внутриутробного развития. «Критические периоды» внутриутробного развития.</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УК-1</w:t>
            </w:r>
          </w:p>
        </w:tc>
      </w:tr>
      <w:tr>
        <w:trPr>
          <w:trHeight w:val="82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10</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before="0" w:after="0"/>
              <w:ind w:hanging="50" w:left="110" w:right="98"/>
              <w:jc w:val="both"/>
              <w:rPr>
                <w:sz w:val="24"/>
              </w:rPr>
            </w:pPr>
            <w:r>
              <w:rPr>
                <w:kern w:val="0"/>
                <w:sz w:val="24"/>
                <w:szCs w:val="22"/>
                <w:lang w:eastAsia="en-US" w:bidi="ar-SA"/>
              </w:rPr>
              <w:t>Особенности медико-генетического консультирования при беременности. Виды пренатальной диагностики, показания к применению.</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ОПК-4</w:t>
            </w:r>
          </w:p>
        </w:tc>
      </w:tr>
      <w:tr>
        <w:trPr>
          <w:trHeight w:val="551"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11</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before="0" w:after="0"/>
              <w:ind w:hanging="50" w:left="110"/>
              <w:jc w:val="left"/>
              <w:rPr>
                <w:sz w:val="24"/>
              </w:rPr>
            </w:pPr>
            <w:r>
              <w:rPr>
                <w:kern w:val="0"/>
                <w:sz w:val="24"/>
                <w:szCs w:val="22"/>
                <w:lang w:eastAsia="en-US" w:bidi="ar-SA"/>
              </w:rPr>
              <w:t>Хромосомные болезни и генные синдромы. Тактика ведения и лечения пациентов.</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ПК-1</w:t>
            </w:r>
          </w:p>
        </w:tc>
      </w:tr>
      <w:tr>
        <w:trPr>
          <w:trHeight w:val="276"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jc w:val="left"/>
              <w:rPr>
                <w:sz w:val="24"/>
              </w:rPr>
            </w:pPr>
            <w:r>
              <w:rPr>
                <w:kern w:val="0"/>
                <w:sz w:val="24"/>
                <w:szCs w:val="22"/>
                <w:lang w:eastAsia="en-US" w:bidi="ar-SA"/>
              </w:rPr>
              <w:t>12</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85" w:leader="none"/>
                <w:tab w:val="left" w:pos="2922" w:leader="none"/>
                <w:tab w:val="left" w:pos="4929" w:leader="none"/>
              </w:tabs>
              <w:spacing w:lineRule="exact" w:line="256" w:before="0" w:after="0"/>
              <w:jc w:val="left"/>
              <w:rPr>
                <w:sz w:val="24"/>
              </w:rPr>
            </w:pPr>
            <w:r>
              <w:rPr>
                <w:kern w:val="0"/>
                <w:sz w:val="24"/>
                <w:szCs w:val="22"/>
                <w:lang w:eastAsia="en-US" w:bidi="ar-SA"/>
              </w:rPr>
              <w:t>Методы</w:t>
              <w:tab/>
              <w:t>диагностики</w:t>
              <w:tab/>
              <w:t>наследственных</w:t>
              <w:tab/>
              <w:t>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before="0" w:after="0"/>
              <w:jc w:val="left"/>
              <w:rPr>
                <w:sz w:val="24"/>
              </w:rPr>
            </w:pPr>
            <w:r>
              <w:rPr>
                <w:kern w:val="0"/>
                <w:sz w:val="24"/>
                <w:szCs w:val="22"/>
                <w:lang w:eastAsia="en-US" w:bidi="ar-SA"/>
              </w:rPr>
              <w:t>ПК-1</w:t>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sz w:val="24"/>
              </w:rPr>
            </w:pPr>
            <w:r>
              <w:rPr>
                <w:kern w:val="0"/>
                <w:sz w:val="24"/>
                <w:szCs w:val="22"/>
                <w:lang w:eastAsia="en-US" w:bidi="ar-SA"/>
              </w:rPr>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3999" w:leader="none"/>
              </w:tabs>
              <w:spacing w:before="0" w:after="0"/>
              <w:ind w:left="110" w:right="99"/>
              <w:jc w:val="left"/>
              <w:rPr>
                <w:sz w:val="24"/>
              </w:rPr>
            </w:pPr>
            <w:r>
              <w:rPr>
                <w:kern w:val="0"/>
                <w:sz w:val="24"/>
                <w:szCs w:val="22"/>
                <w:lang w:eastAsia="en-US" w:bidi="ar-SA"/>
              </w:rPr>
              <w:t>клинико-генеалогический,</w:t>
              <w:tab/>
            </w:r>
            <w:r>
              <w:rPr>
                <w:spacing w:val="-1"/>
                <w:kern w:val="0"/>
                <w:sz w:val="24"/>
                <w:szCs w:val="22"/>
                <w:lang w:eastAsia="en-US" w:bidi="ar-SA"/>
              </w:rPr>
              <w:t xml:space="preserve">цитогенетический, </w:t>
            </w:r>
            <w:r>
              <w:rPr>
                <w:kern w:val="0"/>
                <w:sz w:val="24"/>
                <w:szCs w:val="22"/>
                <w:lang w:eastAsia="en-US" w:bidi="ar-SA"/>
              </w:rPr>
              <w:t>молекулярно-генетический,</w:t>
            </w:r>
            <w:r>
              <w:rPr>
                <w:spacing w:val="-1"/>
                <w:kern w:val="0"/>
                <w:sz w:val="24"/>
                <w:szCs w:val="22"/>
                <w:lang w:eastAsia="en-US" w:bidi="ar-SA"/>
              </w:rPr>
              <w:t xml:space="preserve"> </w:t>
            </w:r>
            <w:r>
              <w:rPr>
                <w:kern w:val="0"/>
                <w:sz w:val="24"/>
                <w:szCs w:val="22"/>
                <w:lang w:eastAsia="en-US" w:bidi="ar-SA"/>
              </w:rPr>
              <w:t>биохимический.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sz w:val="24"/>
              </w:rPr>
            </w:pPr>
            <w:r>
              <w:rPr>
                <w:kern w:val="0"/>
                <w:sz w:val="24"/>
                <w:szCs w:val="22"/>
                <w:lang w:eastAsia="en-US" w:bidi="ar-SA"/>
              </w:rPr>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13</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before="0" w:after="0"/>
              <w:ind w:left="110" w:right="99"/>
              <w:jc w:val="both"/>
              <w:rPr>
                <w:sz w:val="24"/>
              </w:rPr>
            </w:pPr>
            <w:r>
              <w:rPr>
                <w:kern w:val="0"/>
                <w:sz w:val="24"/>
                <w:szCs w:val="22"/>
                <w:lang w:eastAsia="en-US" w:bidi="ar-SA"/>
              </w:rPr>
              <w:t>Виды и степени генетического риска. Принципы расчета генетического риска при различных вариантах наследственной</w:t>
            </w:r>
            <w:r>
              <w:rPr>
                <w:spacing w:val="2"/>
                <w:kern w:val="0"/>
                <w:sz w:val="24"/>
                <w:szCs w:val="22"/>
                <w:lang w:eastAsia="en-US" w:bidi="ar-SA"/>
              </w:rPr>
              <w:t xml:space="preserve"> </w:t>
            </w:r>
            <w:r>
              <w:rPr>
                <w:kern w:val="0"/>
                <w:sz w:val="24"/>
                <w:szCs w:val="22"/>
                <w:lang w:eastAsia="en-US" w:bidi="ar-SA"/>
              </w:rPr>
              <w:t>патологии.</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ОПК-4</w:t>
            </w:r>
          </w:p>
        </w:tc>
      </w:tr>
      <w:tr>
        <w:trPr>
          <w:trHeight w:val="82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14</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before="0" w:after="0"/>
              <w:ind w:left="110" w:right="98"/>
              <w:jc w:val="both"/>
              <w:rPr>
                <w:sz w:val="24"/>
              </w:rPr>
            </w:pPr>
            <w:r>
              <w:rPr>
                <w:kern w:val="0"/>
                <w:sz w:val="24"/>
                <w:szCs w:val="22"/>
                <w:lang w:eastAsia="en-US" w:bidi="ar-SA"/>
              </w:rPr>
              <w:t>Медико-генетическое консультирование: определение, виды, принципы, роль в профилактике наследственных 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ОПК-4</w:t>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15</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381" w:leader="none"/>
                <w:tab w:val="left" w:pos="4141" w:leader="none"/>
              </w:tabs>
              <w:spacing w:lineRule="atLeast" w:line="270" w:before="0" w:after="0"/>
              <w:ind w:left="110" w:right="96"/>
              <w:jc w:val="both"/>
              <w:rPr>
                <w:sz w:val="24"/>
              </w:rPr>
            </w:pPr>
            <w:r>
              <w:rPr>
                <w:kern w:val="0"/>
                <w:sz w:val="24"/>
                <w:szCs w:val="22"/>
                <w:lang w:eastAsia="en-US" w:bidi="ar-SA"/>
              </w:rPr>
              <w:t>Виды, направления и уровни профилактики наследственной</w:t>
              <w:tab/>
              <w:t>патологии.</w:t>
              <w:tab/>
            </w:r>
            <w:r>
              <w:rPr>
                <w:spacing w:val="-1"/>
                <w:kern w:val="0"/>
                <w:sz w:val="24"/>
                <w:szCs w:val="22"/>
                <w:lang w:eastAsia="en-US" w:bidi="ar-SA"/>
              </w:rPr>
              <w:t xml:space="preserve">Предгравидарная </w:t>
            </w:r>
            <w:r>
              <w:rPr>
                <w:kern w:val="0"/>
                <w:sz w:val="24"/>
                <w:szCs w:val="22"/>
                <w:lang w:eastAsia="en-US" w:bidi="ar-SA"/>
              </w:rPr>
              <w:t>профилактика врожденных пороков развития.</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rPr>
            </w:pPr>
            <w:r>
              <w:rPr>
                <w:kern w:val="0"/>
                <w:sz w:val="24"/>
                <w:szCs w:val="22"/>
                <w:lang w:eastAsia="en-US" w:bidi="ar-SA"/>
              </w:rPr>
              <w:t>ОПК-4</w:t>
            </w:r>
          </w:p>
        </w:tc>
      </w:tr>
    </w:tbl>
    <w:p>
      <w:pPr>
        <w:pStyle w:val="BodyText"/>
        <w:spacing w:before="4" w:after="0"/>
        <w:rPr>
          <w:b/>
          <w:sz w:val="16"/>
        </w:rPr>
      </w:pPr>
      <w:r>
        <w:rPr>
          <w:b/>
          <w:sz w:val="16"/>
        </w:rPr>
      </w:r>
    </w:p>
    <w:p>
      <w:pPr>
        <w:pStyle w:val="Normal"/>
        <w:spacing w:before="90" w:after="0"/>
        <w:ind w:left="784"/>
        <w:rPr>
          <w:b/>
          <w:sz w:val="24"/>
        </w:rPr>
      </w:pPr>
      <w:r>
        <w:rPr>
          <w:b/>
          <w:sz w:val="24"/>
        </w:rPr>
        <w:t>Вопросы для тестирования:</w:t>
      </w:r>
    </w:p>
    <w:p>
      <w:pPr>
        <w:pStyle w:val="BodyText"/>
        <w:rPr>
          <w:b/>
        </w:rPr>
      </w:pPr>
      <w:r>
        <w:rPr>
          <w:b/>
        </w:rPr>
      </w:r>
    </w:p>
    <w:p>
      <w:pPr>
        <w:pStyle w:val="ListParagraph"/>
        <w:numPr>
          <w:ilvl w:val="0"/>
          <w:numId w:val="10"/>
        </w:numPr>
        <w:tabs>
          <w:tab w:val="clear" w:pos="720"/>
          <w:tab w:val="left" w:pos="576" w:leader="none"/>
        </w:tabs>
        <w:ind w:hanging="480" w:left="696" w:right="3857"/>
        <w:rPr>
          <w:sz w:val="24"/>
        </w:rPr>
      </w:pPr>
      <w:r>
        <w:rPr>
          <w:sz w:val="24"/>
        </w:rPr>
        <w:t>Объектом изучения клинической генетики являются: (ПК-1) а) больной человек;</w:t>
      </w:r>
    </w:p>
    <w:p>
      <w:pPr>
        <w:pStyle w:val="BodyText"/>
        <w:ind w:left="696"/>
        <w:rPr/>
      </w:pPr>
      <w:r>
        <w:rPr/>
        <w:t>б) больной и больные родственники;</w:t>
      </w:r>
    </w:p>
    <w:p>
      <w:pPr>
        <w:pStyle w:val="BodyText"/>
        <w:ind w:left="696"/>
        <w:rPr/>
      </w:pPr>
      <w:r>
        <w:rPr/>
        <w:t>в) больной и все члены его семьи, в том числе и здоровые.</w:t>
      </w:r>
    </w:p>
    <w:p>
      <w:pPr>
        <w:pStyle w:val="BodyText"/>
        <w:rPr/>
      </w:pPr>
      <w:r>
        <w:rPr/>
      </w:r>
    </w:p>
    <w:p>
      <w:pPr>
        <w:pStyle w:val="ListParagraph"/>
        <w:numPr>
          <w:ilvl w:val="0"/>
          <w:numId w:val="10"/>
        </w:numPr>
        <w:tabs>
          <w:tab w:val="clear" w:pos="720"/>
          <w:tab w:val="left" w:pos="576" w:leader="none"/>
        </w:tabs>
        <w:ind w:hanging="360" w:left="575" w:right="1306"/>
        <w:rPr>
          <w:sz w:val="24"/>
        </w:rPr>
      </w:pPr>
      <w:r>
        <w:rPr>
          <w:sz w:val="24"/>
        </w:rPr>
        <w:t>Конституциональность, врожденность и непрогредиентность – отличительные черты: (ОПК-4)</w:t>
      </w:r>
    </w:p>
    <w:p>
      <w:pPr>
        <w:pStyle w:val="BodyText"/>
        <w:ind w:left="696"/>
        <w:rPr/>
      </w:pPr>
      <w:r>
        <w:rPr/>
        <w:t>а) мультифакториальных болезней</w:t>
      </w:r>
    </w:p>
    <w:p>
      <w:pPr>
        <w:pStyle w:val="BodyText"/>
        <w:ind w:left="696" w:right="4426"/>
        <w:rPr/>
      </w:pPr>
      <w:r>
        <w:rPr/>
        <w:t>б) хромосомных и внутриутробных пороков развития в) моногенных и генных болезней</w:t>
      </w:r>
    </w:p>
    <w:p>
      <w:pPr>
        <w:pStyle w:val="BodyText"/>
        <w:ind w:left="696"/>
        <w:rPr/>
      </w:pPr>
      <w:r>
        <w:rPr/>
        <w:t>г) малых и больших аномалий развития</w:t>
      </w:r>
    </w:p>
    <w:p>
      <w:pPr>
        <w:pStyle w:val="BodyText"/>
        <w:rPr/>
      </w:pPr>
      <w:r>
        <w:rPr/>
      </w:r>
    </w:p>
    <w:p>
      <w:pPr>
        <w:pStyle w:val="ListParagraph"/>
        <w:numPr>
          <w:ilvl w:val="0"/>
          <w:numId w:val="10"/>
        </w:numPr>
        <w:tabs>
          <w:tab w:val="clear" w:pos="720"/>
          <w:tab w:val="left" w:pos="576" w:leader="none"/>
        </w:tabs>
        <w:ind w:hanging="360" w:left="575" w:right="516"/>
        <w:rPr>
          <w:sz w:val="24"/>
        </w:rPr>
      </w:pPr>
      <w:r>
        <w:rPr>
          <w:sz w:val="24"/>
        </w:rPr>
        <w:t>Риск рождения больного ребенка у фенотопически здоровых родителей гетерозиготных по одинаковому рецессивному заболеванию равен:</w:t>
      </w:r>
      <w:r>
        <w:rPr>
          <w:spacing w:val="3"/>
          <w:sz w:val="24"/>
        </w:rPr>
        <w:t xml:space="preserve"> </w:t>
      </w:r>
      <w:r>
        <w:rPr>
          <w:sz w:val="24"/>
        </w:rPr>
        <w:t>(УК-1)</w:t>
      </w:r>
    </w:p>
    <w:p>
      <w:pPr>
        <w:pStyle w:val="BodyText"/>
        <w:ind w:left="696"/>
        <w:rPr/>
      </w:pPr>
      <w:r>
        <w:rPr/>
        <w:t>а)</w:t>
      </w:r>
      <w:r>
        <w:rPr>
          <w:spacing w:val="-1"/>
        </w:rPr>
        <w:t xml:space="preserve"> </w:t>
      </w:r>
      <w:r>
        <w:rPr/>
        <w:t>50%</w:t>
      </w:r>
    </w:p>
    <w:p>
      <w:pPr>
        <w:pStyle w:val="BodyText"/>
        <w:ind w:left="696"/>
        <w:rPr/>
      </w:pPr>
      <w:r>
        <w:rPr/>
        <w:t>б)</w:t>
      </w:r>
      <w:r>
        <w:rPr>
          <w:spacing w:val="-2"/>
        </w:rPr>
        <w:t xml:space="preserve"> </w:t>
      </w:r>
      <w:r>
        <w:rPr/>
        <w:t>33%</w:t>
      </w:r>
    </w:p>
    <w:p>
      <w:pPr>
        <w:pStyle w:val="BodyText"/>
        <w:ind w:left="696"/>
        <w:rPr/>
      </w:pPr>
      <w:r>
        <w:rPr/>
        <w:t>в)</w:t>
      </w:r>
      <w:r>
        <w:rPr>
          <w:spacing w:val="-2"/>
        </w:rPr>
        <w:t xml:space="preserve"> </w:t>
      </w:r>
      <w:r>
        <w:rPr/>
        <w:t>25%</w:t>
      </w:r>
    </w:p>
    <w:p>
      <w:pPr>
        <w:pStyle w:val="BodyText"/>
        <w:ind w:left="696"/>
        <w:rPr/>
      </w:pPr>
      <w:r>
        <w:rPr/>
        <w:t>г) 0%</w:t>
      </w:r>
    </w:p>
    <w:p>
      <w:pPr>
        <w:pStyle w:val="BodyText"/>
        <w:rPr/>
      </w:pPr>
      <w:r>
        <w:rPr/>
      </w:r>
    </w:p>
    <w:p>
      <w:pPr>
        <w:pStyle w:val="ListParagraph"/>
        <w:numPr>
          <w:ilvl w:val="0"/>
          <w:numId w:val="10"/>
        </w:numPr>
        <w:tabs>
          <w:tab w:val="clear" w:pos="720"/>
          <w:tab w:val="left" w:pos="576" w:leader="none"/>
        </w:tabs>
        <w:ind w:hanging="360" w:left="575" w:right="506"/>
        <w:rPr>
          <w:sz w:val="24"/>
        </w:rPr>
      </w:pPr>
      <w:r>
        <w:rPr>
          <w:sz w:val="24"/>
        </w:rPr>
        <w:t>Частота наследственных и врожденных заболеваний среди новорожденных составляет: (УК- 1)</w:t>
      </w:r>
    </w:p>
    <w:p>
      <w:pPr>
        <w:pStyle w:val="BodyText"/>
        <w:ind w:left="696"/>
        <w:rPr/>
      </w:pPr>
      <w:r>
        <w:rPr/>
        <w:t>а)</w:t>
      </w:r>
      <w:r>
        <w:rPr>
          <w:spacing w:val="-1"/>
        </w:rPr>
        <w:t xml:space="preserve"> </w:t>
      </w:r>
      <w:r>
        <w:rPr/>
        <w:t>5-5,5%;</w:t>
      </w:r>
    </w:p>
    <w:p>
      <w:pPr>
        <w:pStyle w:val="BodyText"/>
        <w:ind w:left="696"/>
        <w:rPr/>
      </w:pPr>
      <w:r>
        <w:rPr/>
        <w:t>б)</w:t>
      </w:r>
      <w:r>
        <w:rPr>
          <w:spacing w:val="-1"/>
        </w:rPr>
        <w:t xml:space="preserve"> </w:t>
      </w:r>
      <w:r>
        <w:rPr/>
        <w:t>3-3,5%;</w:t>
      </w:r>
    </w:p>
    <w:p>
      <w:pPr>
        <w:pStyle w:val="BodyText"/>
        <w:ind w:left="696"/>
        <w:rPr/>
      </w:pPr>
      <w:r>
        <w:rPr/>
        <w:t>в) 9-10%;</w:t>
      </w:r>
    </w:p>
    <w:p>
      <w:pPr>
        <w:pStyle w:val="BodyText"/>
        <w:ind w:left="696"/>
        <w:rPr/>
      </w:pPr>
      <w:r>
        <w:rPr/>
        <w:t>г) 0,1-1,0%.</w:t>
      </w:r>
    </w:p>
    <w:p>
      <w:pPr>
        <w:pStyle w:val="BodyText"/>
        <w:rPr/>
      </w:pPr>
      <w:r>
        <w:rPr/>
      </w:r>
    </w:p>
    <w:p>
      <w:pPr>
        <w:pStyle w:val="ListParagraph"/>
        <w:numPr>
          <w:ilvl w:val="0"/>
          <w:numId w:val="10"/>
        </w:numPr>
        <w:tabs>
          <w:tab w:val="clear" w:pos="720"/>
          <w:tab w:val="left" w:pos="576" w:leader="none"/>
        </w:tabs>
        <w:spacing w:before="1" w:after="0"/>
        <w:ind w:hanging="361" w:left="576"/>
        <w:rPr>
          <w:sz w:val="24"/>
        </w:rPr>
      </w:pPr>
      <w:r>
        <w:rPr>
          <w:sz w:val="24"/>
        </w:rPr>
        <w:t>Врожденные заболевания - это:</w:t>
      </w:r>
      <w:r>
        <w:rPr>
          <w:spacing w:val="5"/>
          <w:sz w:val="24"/>
        </w:rPr>
        <w:t xml:space="preserve"> </w:t>
      </w:r>
      <w:r>
        <w:rPr>
          <w:sz w:val="24"/>
        </w:rPr>
        <w:t>(ПК-1)</w:t>
      </w:r>
    </w:p>
    <w:p>
      <w:pPr>
        <w:pStyle w:val="BodyText"/>
        <w:ind w:left="575"/>
        <w:rPr/>
      </w:pPr>
      <w:r>
        <w:rPr/>
        <w:t>а) заболевания, обусловленные мутацией генов;</w:t>
      </w:r>
    </w:p>
    <w:p>
      <w:pPr>
        <w:pStyle w:val="BodyText"/>
        <w:ind w:left="575" w:right="3911"/>
        <w:rPr/>
      </w:pPr>
      <w:r>
        <w:rPr/>
        <w:t>б) заболевания, проявляющиеся на 1-м году жизни ребенка; в) заболевания, проявляющиеся при рождении;</w:t>
      </w:r>
    </w:p>
    <w:p>
      <w:pPr>
        <w:pStyle w:val="BodyText"/>
        <w:ind w:left="575"/>
        <w:rPr/>
      </w:pPr>
      <w:r>
        <w:rPr/>
        <w:t>г) заболевания, не поддающиеся лечению.</w:t>
      </w:r>
    </w:p>
    <w:p>
      <w:pPr>
        <w:pStyle w:val="BodyText"/>
        <w:spacing w:before="11" w:after="0"/>
        <w:rPr>
          <w:sz w:val="23"/>
        </w:rPr>
      </w:pPr>
      <w:r>
        <w:rPr>
          <w:sz w:val="23"/>
        </w:rPr>
      </w:r>
    </w:p>
    <w:p>
      <w:pPr>
        <w:pStyle w:val="ListParagraph"/>
        <w:numPr>
          <w:ilvl w:val="0"/>
          <w:numId w:val="10"/>
        </w:numPr>
        <w:tabs>
          <w:tab w:val="clear" w:pos="720"/>
          <w:tab w:val="left" w:pos="576" w:leader="none"/>
        </w:tabs>
        <w:ind w:hanging="360" w:left="575" w:right="2122"/>
        <w:rPr>
          <w:sz w:val="24"/>
        </w:rPr>
      </w:pPr>
      <w:r>
        <w:rPr>
          <w:sz w:val="24"/>
        </w:rPr>
        <w:t>При ненаследственных болезнях генетические факторы не влияют на: (УК-1) а)</w:t>
      </w:r>
      <w:r>
        <w:rPr>
          <w:spacing w:val="1"/>
          <w:sz w:val="24"/>
        </w:rPr>
        <w:t xml:space="preserve"> </w:t>
      </w:r>
      <w:r>
        <w:rPr>
          <w:sz w:val="24"/>
        </w:rPr>
        <w:t>этиологию;</w:t>
      </w:r>
    </w:p>
    <w:p>
      <w:pPr>
        <w:pStyle w:val="BodyText"/>
        <w:ind w:left="575" w:right="7516"/>
        <w:rPr/>
      </w:pPr>
      <w:r>
        <w:rPr/>
        <w:t>б) сроки выздоровления; в) исход заболевания;</w:t>
      </w:r>
    </w:p>
    <w:p>
      <w:pPr>
        <w:pStyle w:val="BodyText"/>
        <w:ind w:left="575"/>
        <w:rPr/>
      </w:pPr>
      <w:r>
        <w:rPr/>
        <w:t>г) эффективность лечения.</w:t>
      </w:r>
    </w:p>
    <w:p>
      <w:pPr>
        <w:pStyle w:val="ListParagraph"/>
        <w:numPr>
          <w:ilvl w:val="0"/>
          <w:numId w:val="10"/>
        </w:numPr>
        <w:tabs>
          <w:tab w:val="clear" w:pos="720"/>
          <w:tab w:val="left" w:pos="576" w:leader="none"/>
        </w:tabs>
        <w:spacing w:before="62" w:after="0"/>
        <w:ind w:hanging="360" w:left="575" w:right="5511"/>
        <w:rPr>
          <w:sz w:val="24"/>
        </w:rPr>
      </w:pPr>
      <w:r>
        <w:rPr>
          <w:sz w:val="24"/>
        </w:rPr>
        <w:t>Хромосомные болезни обусловлены: (ПК-1) а) генными</w:t>
      </w:r>
      <w:r>
        <w:rPr>
          <w:spacing w:val="2"/>
          <w:sz w:val="24"/>
        </w:rPr>
        <w:t xml:space="preserve"> </w:t>
      </w:r>
      <w:r>
        <w:rPr>
          <w:sz w:val="24"/>
        </w:rPr>
        <w:t>мутациями;</w:t>
      </w:r>
    </w:p>
    <w:p>
      <w:pPr>
        <w:pStyle w:val="BodyText"/>
        <w:ind w:left="575"/>
        <w:rPr/>
      </w:pPr>
      <w:r>
        <w:rPr/>
        <w:t>б) геномными мутациями;</w:t>
      </w:r>
    </w:p>
    <w:p>
      <w:pPr>
        <w:pStyle w:val="BodyText"/>
        <w:ind w:left="575" w:right="4483"/>
        <w:rPr/>
      </w:pPr>
      <w:r>
        <w:rPr/>
        <w:t>в) изменениями межгенных участков структуры ДНК; г) изменением структуры хромосом.</w:t>
      </w:r>
    </w:p>
    <w:p>
      <w:pPr>
        <w:pStyle w:val="ListParagraph"/>
        <w:numPr>
          <w:ilvl w:val="0"/>
          <w:numId w:val="10"/>
        </w:numPr>
        <w:tabs>
          <w:tab w:val="clear" w:pos="720"/>
          <w:tab w:val="left" w:pos="576" w:leader="none"/>
        </w:tabs>
        <w:spacing w:lineRule="atLeast" w:line="550" w:before="2" w:after="0"/>
        <w:ind w:hanging="426" w:left="641" w:right="5391"/>
        <w:rPr>
          <w:sz w:val="24"/>
        </w:rPr>
      </w:pPr>
      <w:r>
        <w:rPr>
          <w:sz w:val="24"/>
        </w:rPr>
        <w:t>Исключите один неправильный ответ. (ОПК-4) Для наследственной патологии</w:t>
      </w:r>
      <w:r>
        <w:rPr>
          <w:spacing w:val="-10"/>
          <w:sz w:val="24"/>
        </w:rPr>
        <w:t xml:space="preserve"> </w:t>
      </w:r>
      <w:r>
        <w:rPr>
          <w:sz w:val="24"/>
        </w:rPr>
        <w:t>характерны:</w:t>
      </w:r>
    </w:p>
    <w:p>
      <w:pPr>
        <w:pStyle w:val="BodyText"/>
        <w:spacing w:before="2" w:after="0"/>
        <w:ind w:left="641"/>
        <w:rPr/>
      </w:pPr>
      <w:r>
        <w:rPr/>
        <w:t>а) ранняя манифестация клинических проявлений;</w:t>
      </w:r>
    </w:p>
    <w:p>
      <w:pPr>
        <w:pStyle w:val="BodyText"/>
        <w:ind w:left="641" w:right="2791"/>
        <w:rPr/>
      </w:pPr>
      <w:r>
        <w:rPr/>
        <w:t>б) вовлеченность в патологический процесс многих органов и систем; в) прогредиентный характер течения болезни;</w:t>
      </w:r>
    </w:p>
    <w:p>
      <w:pPr>
        <w:pStyle w:val="BodyText"/>
        <w:ind w:left="641" w:right="6927"/>
        <w:rPr/>
      </w:pPr>
      <w:r>
        <w:rPr/>
        <w:t>г) острое начало заболевания; д) резистентность к терапии.</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Выберите верное утверждение:</w:t>
      </w:r>
      <w:r>
        <w:rPr>
          <w:spacing w:val="3"/>
          <w:sz w:val="24"/>
        </w:rPr>
        <w:t xml:space="preserve"> </w:t>
      </w:r>
      <w:r>
        <w:rPr>
          <w:sz w:val="24"/>
        </w:rPr>
        <w:t>(ПК-1)</w:t>
      </w:r>
    </w:p>
    <w:p>
      <w:pPr>
        <w:pStyle w:val="BodyText"/>
        <w:ind w:left="575" w:right="491"/>
        <w:rPr/>
      </w:pPr>
      <w:r>
        <w:rPr/>
        <w:t>а) фенотипические проявления небольших по протяженности мутаций более специфичны, чем проявления крупных мутаций;</w:t>
      </w:r>
    </w:p>
    <w:p>
      <w:pPr>
        <w:pStyle w:val="BodyText"/>
        <w:ind w:left="575"/>
        <w:rPr/>
      </w:pPr>
      <w:r>
        <w:rPr/>
        <w:t>б) межгенные взаимодействия не влияют на клинический полиморфизм;</w:t>
      </w:r>
    </w:p>
    <w:p>
      <w:pPr>
        <w:pStyle w:val="BodyText"/>
        <w:ind w:left="575" w:right="546"/>
        <w:rPr/>
      </w:pPr>
      <w:r>
        <w:rPr/>
        <w:t>в) около 90% всех спонтанных абортов связано с генетическими нарушениями у эмбриона; г) клинический полиморфизм болезней с наследственной предрасположенностью больше, чем моногенных</w:t>
      </w:r>
      <w:r>
        <w:rPr>
          <w:spacing w:val="1"/>
        </w:rPr>
        <w:t xml:space="preserve"> </w:t>
      </w:r>
      <w:r>
        <w:rPr/>
        <w:t>заболеваний.</w:t>
      </w:r>
    </w:p>
    <w:p>
      <w:pPr>
        <w:pStyle w:val="BodyText"/>
        <w:rPr/>
      </w:pPr>
      <w:r>
        <w:rPr/>
      </w:r>
    </w:p>
    <w:p>
      <w:pPr>
        <w:pStyle w:val="ListParagraph"/>
        <w:numPr>
          <w:ilvl w:val="0"/>
          <w:numId w:val="10"/>
        </w:numPr>
        <w:tabs>
          <w:tab w:val="clear" w:pos="720"/>
          <w:tab w:val="left" w:pos="576" w:leader="none"/>
        </w:tabs>
        <w:ind w:hanging="360" w:left="575" w:right="515"/>
        <w:rPr>
          <w:sz w:val="24"/>
        </w:rPr>
      </w:pPr>
      <w:r>
        <w:rPr>
          <w:sz w:val="24"/>
        </w:rPr>
        <w:t>Возможными причинами различия клинической картины наследственного заболевания могут быть:</w:t>
      </w:r>
      <w:r>
        <w:rPr>
          <w:spacing w:val="-1"/>
          <w:sz w:val="24"/>
        </w:rPr>
        <w:t xml:space="preserve"> </w:t>
      </w:r>
      <w:r>
        <w:rPr>
          <w:sz w:val="24"/>
        </w:rPr>
        <w:t>(УК-1)</w:t>
      </w:r>
    </w:p>
    <w:p>
      <w:pPr>
        <w:pStyle w:val="BodyText"/>
        <w:ind w:left="575" w:right="6629"/>
        <w:rPr/>
      </w:pPr>
      <w:r>
        <w:rPr/>
        <w:t>а) неполная пенетрантность гена; б) пол больного;</w:t>
      </w:r>
    </w:p>
    <w:p>
      <w:pPr>
        <w:pStyle w:val="BodyText"/>
        <w:ind w:left="575" w:right="6071"/>
        <w:rPr/>
      </w:pPr>
      <w:r>
        <w:rPr/>
        <w:t>в) варьирующая экспрессивность гена; г) воздействие факторов среды;</w:t>
      </w:r>
    </w:p>
    <w:p>
      <w:pPr>
        <w:pStyle w:val="BodyText"/>
        <w:ind w:left="575"/>
        <w:rPr/>
      </w:pPr>
      <w:r>
        <w:rPr/>
        <w:t>д) возраст больного.</w:t>
      </w:r>
    </w:p>
    <w:p>
      <w:pPr>
        <w:pStyle w:val="BodyText"/>
        <w:rPr/>
      </w:pPr>
      <w:r>
        <w:rPr/>
      </w:r>
    </w:p>
    <w:p>
      <w:pPr>
        <w:pStyle w:val="ListParagraph"/>
        <w:numPr>
          <w:ilvl w:val="0"/>
          <w:numId w:val="10"/>
        </w:numPr>
        <w:tabs>
          <w:tab w:val="clear" w:pos="720"/>
          <w:tab w:val="left" w:pos="576" w:leader="none"/>
        </w:tabs>
        <w:ind w:hanging="360" w:left="575" w:right="1671"/>
        <w:rPr>
          <w:sz w:val="24"/>
        </w:rPr>
      </w:pPr>
      <w:r>
        <w:rPr>
          <w:sz w:val="24"/>
        </w:rPr>
        <w:t>Укажите наиболее верное определение клинико-генеалогического метода: (ОПК-4) а) составление родословной с последующим обследованием</w:t>
      </w:r>
      <w:r>
        <w:rPr>
          <w:spacing w:val="-1"/>
          <w:sz w:val="24"/>
        </w:rPr>
        <w:t xml:space="preserve"> </w:t>
      </w:r>
      <w:r>
        <w:rPr>
          <w:sz w:val="24"/>
        </w:rPr>
        <w:t>пробанда;</w:t>
      </w:r>
    </w:p>
    <w:p>
      <w:pPr>
        <w:pStyle w:val="BodyText"/>
        <w:spacing w:before="1" w:after="0"/>
        <w:ind w:left="575"/>
        <w:rPr/>
      </w:pPr>
      <w:r>
        <w:rPr/>
        <w:t>б) составление родословных;</w:t>
      </w:r>
    </w:p>
    <w:p>
      <w:pPr>
        <w:pStyle w:val="BodyText"/>
        <w:tabs>
          <w:tab w:val="clear" w:pos="720"/>
          <w:tab w:val="left" w:pos="2614" w:leader="none"/>
          <w:tab w:val="left" w:pos="3762" w:leader="none"/>
          <w:tab w:val="left" w:pos="5629" w:leader="none"/>
          <w:tab w:val="left" w:pos="6892" w:leader="none"/>
          <w:tab w:val="left" w:pos="7684" w:leader="none"/>
          <w:tab w:val="left" w:pos="9419" w:leader="none"/>
        </w:tabs>
        <w:ind w:left="575" w:right="516"/>
        <w:rPr/>
      </w:pPr>
      <w:r>
        <w:rPr/>
        <w:t>в)</w:t>
      </w:r>
      <w:r>
        <w:rPr>
          <w:spacing w:val="-3"/>
        </w:rPr>
        <w:t xml:space="preserve"> </w:t>
      </w:r>
      <w:r>
        <w:rPr/>
        <w:t>прослеживание</w:t>
        <w:tab/>
        <w:t>передачи</w:t>
        <w:tab/>
        <w:t>наследственных</w:t>
        <w:tab/>
        <w:t>признаков</w:t>
        <w:tab/>
        <w:t>среди</w:t>
        <w:tab/>
        <w:t>родственников</w:t>
        <w:tab/>
      </w:r>
      <w:r>
        <w:rPr>
          <w:spacing w:val="-4"/>
        </w:rPr>
        <w:t xml:space="preserve">одного </w:t>
      </w:r>
      <w:r>
        <w:rPr/>
        <w:t>поколения;</w:t>
      </w:r>
    </w:p>
    <w:p>
      <w:pPr>
        <w:pStyle w:val="BodyText"/>
        <w:ind w:left="575" w:right="546"/>
        <w:rPr/>
      </w:pPr>
      <w:r>
        <w:rPr/>
        <w:t>г) прослеживание передачи наследственных признаков среди родственников больного в ряду поколений.</w:t>
      </w:r>
    </w:p>
    <w:p>
      <w:pPr>
        <w:pStyle w:val="BodyText"/>
        <w:spacing w:before="11" w:after="0"/>
        <w:rPr>
          <w:sz w:val="23"/>
        </w:rPr>
      </w:pPr>
      <w:r>
        <w:rPr>
          <w:sz w:val="23"/>
        </w:rPr>
      </w:r>
    </w:p>
    <w:p>
      <w:pPr>
        <w:pStyle w:val="ListParagraph"/>
        <w:numPr>
          <w:ilvl w:val="0"/>
          <w:numId w:val="10"/>
        </w:numPr>
        <w:tabs>
          <w:tab w:val="clear" w:pos="720"/>
          <w:tab w:val="left" w:pos="576" w:leader="none"/>
        </w:tabs>
        <w:ind w:hanging="360" w:left="575" w:right="521"/>
        <w:rPr>
          <w:sz w:val="24"/>
        </w:rPr>
      </w:pPr>
      <w:r>
        <w:rPr>
          <w:sz w:val="24"/>
        </w:rPr>
        <w:t>Укажите положения, характеризующие аутосомно-доминантный тип наследования: (ОПК-4) а) родители больного ребенка фенотипически здоровы, но аналогичное заболевание встречается у сибсов</w:t>
      </w:r>
      <w:r>
        <w:rPr>
          <w:spacing w:val="2"/>
          <w:sz w:val="24"/>
        </w:rPr>
        <w:t xml:space="preserve"> </w:t>
      </w:r>
      <w:r>
        <w:rPr>
          <w:sz w:val="24"/>
        </w:rPr>
        <w:t>пробанда;</w:t>
      </w:r>
    </w:p>
    <w:p>
      <w:pPr>
        <w:pStyle w:val="BodyText"/>
        <w:ind w:left="575"/>
        <w:rPr/>
      </w:pPr>
      <w:r>
        <w:rPr/>
        <w:t>б) сын никогда не наследует заболевание от отца;</w:t>
      </w:r>
    </w:p>
    <w:p>
      <w:pPr>
        <w:pStyle w:val="BodyText"/>
        <w:ind w:left="575" w:right="3113"/>
        <w:rPr/>
      </w:pPr>
      <w:r>
        <w:rPr/>
        <w:t>в) заболевание встречается одинаково часто у мужчин и женщин; г) заболевание передается от родителей детям в каждом</w:t>
      </w:r>
      <w:r>
        <w:rPr>
          <w:spacing w:val="-29"/>
        </w:rPr>
        <w:t xml:space="preserve"> </w:t>
      </w:r>
      <w:r>
        <w:rPr/>
        <w:t>поколении.</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Пробанд - это:</w:t>
      </w:r>
      <w:r>
        <w:rPr>
          <w:spacing w:val="-1"/>
          <w:sz w:val="24"/>
        </w:rPr>
        <w:t xml:space="preserve"> </w:t>
      </w:r>
      <w:r>
        <w:rPr>
          <w:sz w:val="24"/>
        </w:rPr>
        <w:t>(ОПК-4)</w:t>
      </w:r>
    </w:p>
    <w:p>
      <w:pPr>
        <w:pStyle w:val="BodyText"/>
        <w:ind w:left="575"/>
        <w:rPr/>
      </w:pPr>
      <w:r>
        <w:rPr/>
        <w:t>а) больной, обратившийся к врачу;</w:t>
      </w:r>
    </w:p>
    <w:p>
      <w:pPr>
        <w:pStyle w:val="BodyText"/>
        <w:ind w:left="575" w:right="2279"/>
        <w:rPr/>
      </w:pPr>
      <w:r>
        <w:rPr/>
        <w:t>б) здоровый человек, обратившийся в медико-генетическую консультацию; в) человек, впервые попавший под наблюдение врача-генетика;</w:t>
      </w:r>
    </w:p>
    <w:p>
      <w:pPr>
        <w:pStyle w:val="BodyText"/>
        <w:ind w:left="575"/>
        <w:rPr/>
      </w:pPr>
      <w:r>
        <w:rPr/>
        <w:t>г) индивидуум, с которого начинается сбор родословной.</w:t>
      </w:r>
    </w:p>
    <w:p>
      <w:pPr>
        <w:pStyle w:val="BodyText"/>
        <w:rPr/>
      </w:pPr>
      <w:r>
        <w:rPr/>
      </w:r>
    </w:p>
    <w:p>
      <w:pPr>
        <w:pStyle w:val="ListParagraph"/>
        <w:numPr>
          <w:ilvl w:val="0"/>
          <w:numId w:val="10"/>
        </w:numPr>
        <w:tabs>
          <w:tab w:val="clear" w:pos="720"/>
          <w:tab w:val="left" w:pos="576" w:leader="none"/>
        </w:tabs>
        <w:ind w:hanging="360" w:left="575" w:right="2229"/>
        <w:rPr>
          <w:sz w:val="24"/>
        </w:rPr>
      </w:pPr>
      <w:r>
        <w:rPr>
          <w:sz w:val="24"/>
        </w:rPr>
        <w:t>Укажите признаки Х-сцепленного доминантного типа наследования: (ПК-1) а) одинаковая частота заболевания у женщин и</w:t>
      </w:r>
      <w:r>
        <w:rPr>
          <w:spacing w:val="4"/>
          <w:sz w:val="24"/>
        </w:rPr>
        <w:t xml:space="preserve"> </w:t>
      </w:r>
      <w:r>
        <w:rPr>
          <w:sz w:val="24"/>
        </w:rPr>
        <w:t>мужчин;</w:t>
      </w:r>
    </w:p>
    <w:p>
      <w:pPr>
        <w:pStyle w:val="BodyText"/>
        <w:spacing w:before="62" w:after="0"/>
        <w:ind w:left="575" w:right="3893"/>
        <w:rPr/>
      </w:pPr>
      <w:r>
        <w:rPr/>
        <w:t>б) сыновья больного отца будут здоровы, а дочери больны; в) заболевание может прослеживаться в каждом поколении;</w:t>
      </w:r>
    </w:p>
    <w:p>
      <w:pPr>
        <w:pStyle w:val="BodyText"/>
        <w:ind w:left="575" w:right="491"/>
        <w:rPr/>
      </w:pPr>
      <w:r>
        <w:rPr/>
        <w:t>г) если больна мать, то вероятность рождения больного ребенка независимо от пола равна 50%.</w:t>
      </w:r>
    </w:p>
    <w:p>
      <w:pPr>
        <w:pStyle w:val="BodyText"/>
        <w:rPr/>
      </w:pPr>
      <w:r>
        <w:rPr/>
      </w:r>
    </w:p>
    <w:p>
      <w:pPr>
        <w:pStyle w:val="ListParagraph"/>
        <w:numPr>
          <w:ilvl w:val="0"/>
          <w:numId w:val="10"/>
        </w:numPr>
        <w:tabs>
          <w:tab w:val="clear" w:pos="720"/>
          <w:tab w:val="left" w:pos="576" w:leader="none"/>
        </w:tabs>
        <w:ind w:hanging="360" w:left="575" w:right="4271"/>
        <w:rPr>
          <w:sz w:val="24"/>
        </w:rPr>
      </w:pPr>
      <w:r>
        <w:rPr>
          <w:sz w:val="24"/>
        </w:rPr>
        <w:t>Критические периоды эмбрионального развития: (ПК-1) а) конец 1-й - начало 2-й недели</w:t>
      </w:r>
      <w:r>
        <w:rPr>
          <w:spacing w:val="-1"/>
          <w:sz w:val="24"/>
        </w:rPr>
        <w:t xml:space="preserve"> </w:t>
      </w:r>
      <w:r>
        <w:rPr>
          <w:sz w:val="24"/>
        </w:rPr>
        <w:t>гестации;</w:t>
      </w:r>
    </w:p>
    <w:p>
      <w:pPr>
        <w:pStyle w:val="BodyText"/>
        <w:ind w:left="575" w:right="5707"/>
        <w:rPr/>
      </w:pPr>
      <w:r>
        <w:rPr/>
        <w:t>б) конец 2-й - начало 3-й недели гестации; в) 3-6-я неделя гестации;</w:t>
      </w:r>
    </w:p>
    <w:p>
      <w:pPr>
        <w:pStyle w:val="BodyText"/>
        <w:ind w:left="636"/>
        <w:rPr/>
      </w:pPr>
      <w:r>
        <w:rPr/>
        <w:t>г) 7-8-я неделя гестации.</w:t>
      </w:r>
    </w:p>
    <w:p>
      <w:pPr>
        <w:pStyle w:val="BodyText"/>
        <w:rPr/>
      </w:pPr>
      <w:r>
        <w:rPr/>
      </w:r>
    </w:p>
    <w:p>
      <w:pPr>
        <w:pStyle w:val="ListParagraph"/>
        <w:numPr>
          <w:ilvl w:val="0"/>
          <w:numId w:val="10"/>
        </w:numPr>
        <w:tabs>
          <w:tab w:val="clear" w:pos="720"/>
          <w:tab w:val="left" w:pos="576" w:leader="none"/>
        </w:tabs>
        <w:ind w:hanging="360" w:left="575" w:right="3217"/>
        <w:rPr>
          <w:sz w:val="24"/>
        </w:rPr>
      </w:pPr>
      <w:r>
        <w:rPr>
          <w:sz w:val="24"/>
        </w:rPr>
        <w:t>Признаки Х-сцепленного рецессивного типа наследования: (ПК-1) а) заболевание наблюдается преимущественно у</w:t>
      </w:r>
      <w:r>
        <w:rPr>
          <w:spacing w:val="-2"/>
          <w:sz w:val="24"/>
        </w:rPr>
        <w:t xml:space="preserve"> </w:t>
      </w:r>
      <w:r>
        <w:rPr>
          <w:sz w:val="24"/>
        </w:rPr>
        <w:t>мужчин;</w:t>
      </w:r>
    </w:p>
    <w:p>
      <w:pPr>
        <w:pStyle w:val="BodyText"/>
        <w:ind w:left="575" w:right="929"/>
        <w:rPr/>
      </w:pPr>
      <w:r>
        <w:rPr/>
        <w:t>б) все фенотипически нормальные дочери больных мужчин являются носительницами; в) больные мужчины передают патологический аллель 50% сыновей;</w:t>
      </w:r>
    </w:p>
    <w:p>
      <w:pPr>
        <w:pStyle w:val="BodyText"/>
        <w:ind w:left="575"/>
        <w:rPr/>
      </w:pPr>
      <w:r>
        <w:rPr/>
        <w:t>г) сыновья женщины-носительницы будут больны с вероятностью 50%.</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Синдромологический анализ - это:</w:t>
      </w:r>
      <w:r>
        <w:rPr>
          <w:spacing w:val="5"/>
          <w:sz w:val="24"/>
        </w:rPr>
        <w:t xml:space="preserve"> </w:t>
      </w:r>
      <w:r>
        <w:rPr>
          <w:sz w:val="24"/>
        </w:rPr>
        <w:t>(ОПК-4)</w:t>
      </w:r>
    </w:p>
    <w:p>
      <w:pPr>
        <w:pStyle w:val="BodyText"/>
        <w:ind w:left="500"/>
        <w:rPr/>
      </w:pPr>
      <w:r>
        <w:rPr/>
        <w:t>а) анализ генотипа больного с целью установления диагноза;</w:t>
      </w:r>
    </w:p>
    <w:p>
      <w:pPr>
        <w:pStyle w:val="BodyText"/>
        <w:ind w:left="500" w:right="491"/>
        <w:rPr/>
      </w:pPr>
      <w:r>
        <w:rPr/>
        <w:t>б) обобщенный анализ всех фенотипических (клинических) проявлений с целью выявления устойчивого сочетания признаков для установления диагноза;</w:t>
      </w:r>
    </w:p>
    <w:p>
      <w:pPr>
        <w:pStyle w:val="BodyText"/>
        <w:ind w:left="500" w:right="3544"/>
        <w:rPr/>
      </w:pPr>
      <w:r>
        <w:rPr/>
        <w:t>в) анализ результатов параклинических методов исследования; г) диагностика заболевания на основе анамнестических данных.</w:t>
      </w:r>
    </w:p>
    <w:p>
      <w:pPr>
        <w:pStyle w:val="BodyText"/>
        <w:rPr/>
      </w:pPr>
      <w:r>
        <w:rPr/>
      </w:r>
    </w:p>
    <w:p>
      <w:pPr>
        <w:pStyle w:val="ListParagraph"/>
        <w:numPr>
          <w:ilvl w:val="0"/>
          <w:numId w:val="10"/>
        </w:numPr>
        <w:tabs>
          <w:tab w:val="clear" w:pos="720"/>
          <w:tab w:val="left" w:pos="576" w:leader="none"/>
        </w:tabs>
        <w:ind w:hanging="360" w:left="575" w:right="627"/>
        <w:rPr>
          <w:sz w:val="24"/>
        </w:rPr>
      </w:pPr>
      <w:r>
        <w:rPr>
          <w:sz w:val="24"/>
        </w:rPr>
        <w:t>Укажите признаки, не характерные для аутосомно-рецессивного типа наследования: (ПК-1) а) заболевание одинаково часто встречается у мужчин и</w:t>
      </w:r>
      <w:r>
        <w:rPr>
          <w:spacing w:val="3"/>
          <w:sz w:val="24"/>
        </w:rPr>
        <w:t xml:space="preserve"> </w:t>
      </w:r>
      <w:r>
        <w:rPr>
          <w:sz w:val="24"/>
        </w:rPr>
        <w:t>женщин;</w:t>
      </w:r>
    </w:p>
    <w:p>
      <w:pPr>
        <w:pStyle w:val="BodyText"/>
        <w:ind w:left="500" w:right="4870"/>
        <w:rPr/>
      </w:pPr>
      <w:r>
        <w:rPr/>
        <w:t>б) у больных родителей могут быть здоровые дети; в) женщины болеют чаще мужчин;</w:t>
      </w:r>
    </w:p>
    <w:p>
      <w:pPr>
        <w:pStyle w:val="BodyText"/>
        <w:spacing w:before="1" w:after="0"/>
        <w:ind w:left="500"/>
        <w:rPr/>
      </w:pPr>
      <w:r>
        <w:rPr/>
        <w:t>г) родители больного здоровы;</w:t>
      </w:r>
    </w:p>
    <w:p>
      <w:pPr>
        <w:pStyle w:val="BodyText"/>
        <w:ind w:left="500"/>
        <w:rPr/>
      </w:pPr>
      <w:r>
        <w:rPr/>
        <w:t>д) родители являются кровными родственниками.</w:t>
      </w:r>
    </w:p>
    <w:p>
      <w:pPr>
        <w:pStyle w:val="BodyText"/>
        <w:spacing w:before="11" w:after="0"/>
        <w:rPr>
          <w:sz w:val="23"/>
        </w:rPr>
      </w:pPr>
      <w:r>
        <w:rPr>
          <w:sz w:val="23"/>
        </w:rPr>
      </w:r>
    </w:p>
    <w:p>
      <w:pPr>
        <w:pStyle w:val="ListParagraph"/>
        <w:numPr>
          <w:ilvl w:val="0"/>
          <w:numId w:val="10"/>
        </w:numPr>
        <w:tabs>
          <w:tab w:val="clear" w:pos="720"/>
          <w:tab w:val="left" w:pos="576" w:leader="none"/>
        </w:tabs>
        <w:ind w:hanging="361" w:left="576"/>
        <w:rPr>
          <w:sz w:val="24"/>
        </w:rPr>
      </w:pPr>
      <w:r>
        <w:rPr>
          <w:sz w:val="24"/>
        </w:rPr>
        <w:t>Выберите правильные утверждения:</w:t>
      </w:r>
      <w:r>
        <w:rPr>
          <w:spacing w:val="2"/>
          <w:sz w:val="24"/>
        </w:rPr>
        <w:t xml:space="preserve"> </w:t>
      </w:r>
      <w:r>
        <w:rPr>
          <w:sz w:val="24"/>
        </w:rPr>
        <w:t>(ПК-1)</w:t>
      </w:r>
    </w:p>
    <w:p>
      <w:pPr>
        <w:pStyle w:val="BodyText"/>
        <w:ind w:left="500" w:right="2394"/>
        <w:rPr/>
      </w:pPr>
      <w:r>
        <w:rPr/>
        <w:t>а) гаметопатии приводят к нарушению оплодотворения или гибели зиготы; б) к бластопатиям относят мозаичные формы хромосомных болезней;</w:t>
      </w:r>
    </w:p>
    <w:p>
      <w:pPr>
        <w:pStyle w:val="BodyText"/>
        <w:ind w:left="500" w:right="491"/>
        <w:rPr/>
      </w:pPr>
      <w:r>
        <w:rPr/>
        <w:t>в) эмбриопатии возникают в результате действия повреждающего фактора в период от 9-й недели внутриутробного развития до родов;</w:t>
      </w:r>
    </w:p>
    <w:p>
      <w:pPr>
        <w:pStyle w:val="BodyText"/>
        <w:ind w:left="500" w:right="491"/>
        <w:rPr/>
      </w:pPr>
      <w:r>
        <w:rPr/>
        <w:t>г) фетопатии возникают в результате действия повреждающего фактора в первые дни после рождения.</w:t>
      </w:r>
    </w:p>
    <w:p>
      <w:pPr>
        <w:pStyle w:val="BodyText"/>
        <w:rPr/>
      </w:pPr>
      <w:r>
        <w:rPr/>
      </w:r>
    </w:p>
    <w:p>
      <w:pPr>
        <w:pStyle w:val="ListParagraph"/>
        <w:numPr>
          <w:ilvl w:val="0"/>
          <w:numId w:val="10"/>
        </w:numPr>
        <w:tabs>
          <w:tab w:val="clear" w:pos="720"/>
          <w:tab w:val="left" w:pos="576" w:leader="none"/>
        </w:tabs>
        <w:ind w:hanging="360" w:left="575" w:right="515"/>
        <w:rPr>
          <w:sz w:val="24"/>
        </w:rPr>
      </w:pPr>
      <w:r>
        <w:rPr>
          <w:sz w:val="24"/>
        </w:rPr>
        <w:t>Термин «врожденный порок» относится к морфологическому изменению органа или части органа:</w:t>
      </w:r>
      <w:r>
        <w:rPr>
          <w:spacing w:val="2"/>
          <w:sz w:val="24"/>
        </w:rPr>
        <w:t xml:space="preserve"> </w:t>
      </w:r>
      <w:r>
        <w:rPr>
          <w:sz w:val="24"/>
        </w:rPr>
        <w:t>(ПК-1)</w:t>
      </w:r>
    </w:p>
    <w:p>
      <w:pPr>
        <w:pStyle w:val="BodyText"/>
        <w:ind w:left="500" w:right="855"/>
        <w:rPr/>
      </w:pPr>
      <w:r>
        <w:rPr/>
        <w:t>а) выходящему за пределы нормальных вариаций, но не нарушающему функцию органа; б) не выходящему за пределы нормальных вариаций и не нарушающему функцию органа; в) выходящему за пределы нормальных вариаций и нарушающему функцию органа.</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Выберите правильные утверждения:</w:t>
      </w:r>
      <w:r>
        <w:rPr>
          <w:spacing w:val="2"/>
          <w:sz w:val="24"/>
        </w:rPr>
        <w:t xml:space="preserve"> </w:t>
      </w:r>
      <w:r>
        <w:rPr>
          <w:sz w:val="24"/>
        </w:rPr>
        <w:t>(ПК-1)</w:t>
      </w:r>
    </w:p>
    <w:p>
      <w:pPr>
        <w:pStyle w:val="BodyText"/>
        <w:ind w:left="575"/>
        <w:rPr/>
      </w:pPr>
      <w:r>
        <w:rPr/>
        <w:t>а) оксицефалия - один из вариантов «башенного» черепа;</w:t>
      </w:r>
    </w:p>
    <w:p>
      <w:pPr>
        <w:pStyle w:val="BodyText"/>
        <w:ind w:left="575" w:right="846"/>
        <w:rPr/>
      </w:pPr>
      <w:r>
        <w:rPr/>
        <w:t>б) камптодактилия - сгибательная контрактура проксимальных межфаланговых суставов; в) прогнатия - нижняя челюсть, выступающая вперед по отношению к верхней;</w:t>
      </w:r>
    </w:p>
    <w:p>
      <w:pPr>
        <w:pStyle w:val="BodyText"/>
        <w:spacing w:before="1" w:after="0"/>
        <w:ind w:left="575"/>
        <w:rPr/>
      </w:pPr>
      <w:r>
        <w:rPr/>
        <w:t>г) синофриз - это опущенные веки;</w:t>
      </w:r>
    </w:p>
    <w:p>
      <w:pPr>
        <w:pStyle w:val="BodyText"/>
        <w:ind w:left="575" w:right="710"/>
        <w:rPr/>
      </w:pPr>
      <w:r>
        <w:rPr/>
        <w:t>д) брахицефалия - это увеличение поперечного размера черепа относительно продольного; е) эпикант - это сросшиеся брови;</w:t>
      </w:r>
    </w:p>
    <w:p>
      <w:pPr>
        <w:pStyle w:val="BodyText"/>
        <w:ind w:left="575" w:right="4492"/>
        <w:rPr/>
      </w:pPr>
      <w:r>
        <w:rPr/>
        <w:t>ж) арахнодактилия - это увеличение длины пальцев; з) микрогнатия - это малые размеры верхней</w:t>
      </w:r>
      <w:r>
        <w:rPr>
          <w:spacing w:val="-18"/>
        </w:rPr>
        <w:t xml:space="preserve"> </w:t>
      </w:r>
      <w:r>
        <w:rPr/>
        <w:t>челюсти;</w:t>
      </w:r>
    </w:p>
    <w:p>
      <w:pPr>
        <w:pStyle w:val="BodyText"/>
        <w:tabs>
          <w:tab w:val="clear" w:pos="720"/>
          <w:tab w:val="left" w:pos="2912" w:leader="none"/>
          <w:tab w:val="left" w:pos="3594" w:leader="none"/>
          <w:tab w:val="left" w:pos="4521" w:leader="none"/>
          <w:tab w:val="left" w:pos="6306" w:leader="none"/>
          <w:tab w:val="left" w:pos="7943" w:leader="none"/>
          <w:tab w:val="left" w:pos="9043" w:leader="none"/>
        </w:tabs>
        <w:spacing w:before="62" w:after="0"/>
        <w:ind w:left="575" w:right="1116"/>
        <w:rPr/>
      </w:pPr>
      <w:r>
        <w:rPr/>
        <w:t>и)гипертелоризм</w:t>
        <w:tab/>
        <w:t>-</w:t>
        <w:tab/>
        <w:t>это</w:t>
        <w:tab/>
        <w:t>опущенные</w:t>
        <w:tab/>
        <w:t>наружные</w:t>
        <w:tab/>
        <w:t>углы</w:t>
        <w:tab/>
      </w:r>
      <w:r>
        <w:rPr>
          <w:spacing w:val="-5"/>
        </w:rPr>
        <w:t xml:space="preserve">глаз; </w:t>
      </w:r>
      <w:r>
        <w:rPr/>
        <w:t>к) фильтр - это кожная крыловидная</w:t>
      </w:r>
      <w:r>
        <w:rPr>
          <w:spacing w:val="2"/>
        </w:rPr>
        <w:t xml:space="preserve"> </w:t>
      </w:r>
      <w:r>
        <w:rPr/>
        <w:t>складка.</w:t>
      </w:r>
    </w:p>
    <w:p>
      <w:pPr>
        <w:pStyle w:val="BodyText"/>
        <w:rPr/>
      </w:pPr>
      <w:r>
        <w:rPr/>
      </w:r>
    </w:p>
    <w:p>
      <w:pPr>
        <w:pStyle w:val="ListParagraph"/>
        <w:numPr>
          <w:ilvl w:val="0"/>
          <w:numId w:val="10"/>
        </w:numPr>
        <w:tabs>
          <w:tab w:val="clear" w:pos="720"/>
          <w:tab w:val="left" w:pos="576" w:leader="none"/>
        </w:tabs>
        <w:ind w:hanging="360" w:left="575" w:right="3333"/>
        <w:rPr>
          <w:sz w:val="24"/>
        </w:rPr>
      </w:pPr>
      <w:r>
        <w:rPr>
          <w:sz w:val="24"/>
        </w:rPr>
        <w:t>Диагноз синдрома Марфана устанавливают на основании: (ПК-1) а) жалоб больного и данных семейного</w:t>
      </w:r>
      <w:r>
        <w:rPr>
          <w:spacing w:val="-3"/>
          <w:sz w:val="24"/>
        </w:rPr>
        <w:t xml:space="preserve"> </w:t>
      </w:r>
      <w:r>
        <w:rPr>
          <w:sz w:val="24"/>
        </w:rPr>
        <w:t>анамнеза;</w:t>
      </w:r>
    </w:p>
    <w:p>
      <w:pPr>
        <w:pStyle w:val="BodyText"/>
        <w:ind w:left="575" w:right="4768"/>
        <w:rPr/>
      </w:pPr>
      <w:r>
        <w:rPr/>
        <w:t>б) характерного сочетания клинических признаков; в) результатов биохимического анализа;</w:t>
      </w:r>
    </w:p>
    <w:p>
      <w:pPr>
        <w:pStyle w:val="BodyText"/>
        <w:ind w:left="575"/>
        <w:rPr/>
      </w:pPr>
      <w:r>
        <w:rPr/>
        <w:t>г) клинических симптомов, данных биохимического и патоморфологического исследований.</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Диагностические критерии муковисцидоза:</w:t>
      </w:r>
      <w:r>
        <w:rPr>
          <w:spacing w:val="-4"/>
          <w:sz w:val="24"/>
        </w:rPr>
        <w:t xml:space="preserve"> </w:t>
      </w:r>
      <w:r>
        <w:rPr>
          <w:sz w:val="24"/>
        </w:rPr>
        <w:t>(ПК-1)</w:t>
      </w:r>
    </w:p>
    <w:p>
      <w:pPr>
        <w:pStyle w:val="BodyText"/>
        <w:tabs>
          <w:tab w:val="clear" w:pos="720"/>
          <w:tab w:val="left" w:pos="2403" w:leader="none"/>
          <w:tab w:val="left" w:pos="4159" w:leader="none"/>
          <w:tab w:val="left" w:pos="6066" w:leader="none"/>
          <w:tab w:val="left" w:pos="7802" w:leader="none"/>
          <w:tab w:val="left" w:pos="8832" w:leader="none"/>
        </w:tabs>
        <w:ind w:left="575" w:right="511"/>
        <w:rPr/>
      </w:pPr>
      <w:r>
        <w:rPr/>
        <w:t>а)</w:t>
      </w:r>
      <w:r>
        <w:rPr>
          <w:spacing w:val="-1"/>
        </w:rPr>
        <w:t xml:space="preserve"> </w:t>
      </w:r>
      <w:r>
        <w:rPr/>
        <w:t>хронические</w:t>
        <w:tab/>
        <w:t>бронхоэктазы,</w:t>
        <w:tab/>
        <w:t>правостороннее</w:t>
        <w:tab/>
        <w:t>расположение</w:t>
        <w:tab/>
        <w:t>сердца,</w:t>
        <w:tab/>
      </w:r>
      <w:r>
        <w:rPr>
          <w:spacing w:val="-3"/>
        </w:rPr>
        <w:t xml:space="preserve">хронические </w:t>
      </w:r>
      <w:r>
        <w:rPr/>
        <w:t>синуситы;</w:t>
      </w:r>
    </w:p>
    <w:p>
      <w:pPr>
        <w:pStyle w:val="BodyText"/>
        <w:ind w:left="575" w:right="491"/>
        <w:rPr/>
      </w:pPr>
      <w:r>
        <w:rPr/>
        <w:t>б) грубые черты лица, кифосколиоз, деформация грудины, низкий рост, порок клапанов сердца, умственная отсталость;</w:t>
      </w:r>
    </w:p>
    <w:p>
      <w:pPr>
        <w:pStyle w:val="BodyText"/>
        <w:ind w:left="575" w:right="491"/>
        <w:rPr/>
      </w:pPr>
      <w:r>
        <w:rPr/>
        <w:t>в) рецидивирующие хронические пневмонии, нарушение функции поджелудочной железы, мальабсорбция, обильный зловонный стул;</w:t>
      </w:r>
    </w:p>
    <w:p>
      <w:pPr>
        <w:pStyle w:val="BodyText"/>
        <w:ind w:left="575" w:right="491"/>
        <w:rPr/>
      </w:pPr>
      <w:r>
        <w:rPr/>
        <w:t>г) задержка роста, множественный дизостоз, помутнение роговицы, повышенная экскреция гликозаминогликанов (мукополисахаридов) с мочой.</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Диагностические критерии нейрофиброматоза:</w:t>
      </w:r>
      <w:r>
        <w:rPr>
          <w:spacing w:val="-3"/>
          <w:sz w:val="24"/>
        </w:rPr>
        <w:t xml:space="preserve"> </w:t>
      </w:r>
      <w:r>
        <w:rPr>
          <w:sz w:val="24"/>
        </w:rPr>
        <w:t>(ПК-1)</w:t>
      </w:r>
    </w:p>
    <w:p>
      <w:pPr>
        <w:pStyle w:val="BodyText"/>
        <w:ind w:left="575"/>
        <w:rPr/>
      </w:pPr>
      <w:r>
        <w:rPr/>
        <w:t>а) врожденный порок сердца и порок развития лучевой кости и ее производных;</w:t>
      </w:r>
    </w:p>
    <w:p>
      <w:pPr>
        <w:pStyle w:val="BodyText"/>
        <w:ind w:left="575" w:right="491"/>
        <w:rPr/>
      </w:pPr>
      <w:r>
        <w:rPr/>
        <w:t>б) множественные пигментные пятна на коже, опухоли кожные, подкожные и по ходу нервных волокон, сколиоз, глиомы зрительного нерва;</w:t>
      </w:r>
    </w:p>
    <w:p>
      <w:pPr>
        <w:pStyle w:val="BodyText"/>
        <w:ind w:left="575" w:right="491"/>
        <w:rPr/>
      </w:pPr>
      <w:r>
        <w:rPr/>
        <w:t>в) себорейные аденомы на щеках, депигментированные пятна, «кофейные» пятна, судороги, умственная отсталость;</w:t>
      </w:r>
    </w:p>
    <w:p>
      <w:pPr>
        <w:pStyle w:val="BodyText"/>
        <w:ind w:left="575"/>
        <w:rPr/>
      </w:pPr>
      <w:r>
        <w:rPr/>
        <w:t>г) анемия, гепатоспленомегалия, «башенный» череп, водянка плода.</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Диагностические критерии фенилкетонурии:</w:t>
      </w:r>
      <w:r>
        <w:rPr>
          <w:spacing w:val="-3"/>
          <w:sz w:val="24"/>
        </w:rPr>
        <w:t xml:space="preserve"> </w:t>
      </w:r>
      <w:r>
        <w:rPr>
          <w:sz w:val="24"/>
        </w:rPr>
        <w:t>(ПК-1)</w:t>
      </w:r>
    </w:p>
    <w:p>
      <w:pPr>
        <w:pStyle w:val="BodyText"/>
        <w:spacing w:before="1" w:after="0"/>
        <w:ind w:left="575"/>
        <w:rPr/>
      </w:pPr>
      <w:r>
        <w:rPr/>
        <w:t>а) двойственное строение наружных половых органов, рвота, дегидратация;</w:t>
      </w:r>
    </w:p>
    <w:p>
      <w:pPr>
        <w:pStyle w:val="BodyText"/>
        <w:ind w:left="575" w:right="546"/>
        <w:rPr/>
      </w:pPr>
      <w:r>
        <w:rPr/>
        <w:t>б) прогрессирующие бледность и гипотрофия, спленомегалия, выступающие скулы и лобные бугры, «башенный» череп,</w:t>
      </w:r>
      <w:r>
        <w:rPr>
          <w:spacing w:val="2"/>
        </w:rPr>
        <w:t xml:space="preserve"> </w:t>
      </w:r>
      <w:r>
        <w:rPr/>
        <w:t>анемия;</w:t>
      </w:r>
    </w:p>
    <w:p>
      <w:pPr>
        <w:pStyle w:val="BodyText"/>
        <w:ind w:left="575" w:right="491"/>
        <w:rPr/>
      </w:pPr>
      <w:r>
        <w:rPr/>
        <w:t>в) множественные пигментные пятна на коже, опухоли кожные, подкожные и по ходу нервных волокон;</w:t>
      </w:r>
    </w:p>
    <w:p>
      <w:pPr>
        <w:pStyle w:val="BodyText"/>
        <w:ind w:left="575"/>
        <w:rPr/>
      </w:pPr>
      <w:r>
        <w:rPr/>
        <w:t>г) отставание в психомоторном развитии, микроцефалия, гипопигментация волос и кожи.</w:t>
      </w:r>
    </w:p>
    <w:p>
      <w:pPr>
        <w:pStyle w:val="BodyText"/>
        <w:spacing w:before="11" w:after="0"/>
        <w:rPr>
          <w:sz w:val="23"/>
        </w:rPr>
      </w:pPr>
      <w:r>
        <w:rPr>
          <w:sz w:val="23"/>
        </w:rPr>
      </w:r>
    </w:p>
    <w:p>
      <w:pPr>
        <w:pStyle w:val="ListParagraph"/>
        <w:numPr>
          <w:ilvl w:val="0"/>
          <w:numId w:val="10"/>
        </w:numPr>
        <w:tabs>
          <w:tab w:val="clear" w:pos="720"/>
          <w:tab w:val="left" w:pos="576" w:leader="none"/>
        </w:tabs>
        <w:ind w:hanging="360" w:left="575" w:right="1721"/>
        <w:rPr>
          <w:sz w:val="24"/>
        </w:rPr>
      </w:pPr>
      <w:r>
        <w:rPr>
          <w:sz w:val="24"/>
        </w:rPr>
        <w:t>Диагноз синдрома умственной отсталости с ломкой Х-хромосомой</w:t>
      </w:r>
      <w:r>
        <w:rPr>
          <w:spacing w:val="-25"/>
          <w:sz w:val="24"/>
        </w:rPr>
        <w:t xml:space="preserve"> </w:t>
      </w:r>
      <w:r>
        <w:rPr>
          <w:sz w:val="24"/>
        </w:rPr>
        <w:t>окончательно подтверждается на основании:</w:t>
      </w:r>
      <w:r>
        <w:rPr>
          <w:spacing w:val="-7"/>
          <w:sz w:val="24"/>
        </w:rPr>
        <w:t xml:space="preserve"> </w:t>
      </w:r>
      <w:r>
        <w:rPr>
          <w:sz w:val="24"/>
        </w:rPr>
        <w:t>(ПК-1)</w:t>
      </w:r>
    </w:p>
    <w:p>
      <w:pPr>
        <w:pStyle w:val="BodyText"/>
        <w:ind w:left="641" w:right="3894"/>
        <w:rPr/>
      </w:pPr>
      <w:r>
        <w:rPr/>
        <w:t>а) результатов биохимических исследований мочи и крови; б) данных электроэнцефалографии;</w:t>
      </w:r>
    </w:p>
    <w:p>
      <w:pPr>
        <w:pStyle w:val="BodyText"/>
        <w:ind w:left="641"/>
        <w:rPr/>
      </w:pPr>
      <w:r>
        <w:rPr/>
        <w:t>в) молекулярно-генетического анализа;</w:t>
      </w:r>
    </w:p>
    <w:p>
      <w:pPr>
        <w:pStyle w:val="BodyText"/>
        <w:ind w:left="641" w:right="5106"/>
        <w:rPr/>
      </w:pPr>
      <w:r>
        <w:rPr/>
        <w:t>г) результатов психологического тестирования; д) данных семейного анамнеза.</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Диагностические критерии синдрома Марфана:</w:t>
      </w:r>
      <w:r>
        <w:rPr>
          <w:spacing w:val="-4"/>
          <w:sz w:val="24"/>
        </w:rPr>
        <w:t xml:space="preserve"> </w:t>
      </w:r>
      <w:r>
        <w:rPr>
          <w:sz w:val="24"/>
        </w:rPr>
        <w:t>(ПК-1)</w:t>
      </w:r>
    </w:p>
    <w:p>
      <w:pPr>
        <w:pStyle w:val="BodyText"/>
        <w:ind w:left="575"/>
        <w:rPr/>
      </w:pPr>
      <w:r>
        <w:rPr/>
        <w:t>а) отставание в психомоторном развитии, микроцефалия, гипопигментация;</w:t>
      </w:r>
    </w:p>
    <w:p>
      <w:pPr>
        <w:pStyle w:val="BodyText"/>
        <w:ind w:left="575" w:right="491"/>
        <w:rPr/>
      </w:pPr>
      <w:r>
        <w:rPr/>
        <w:t>б) подвывих хрусталика, гиперподвижность суставов, воронкообразное вдавление грудины, высокий рост, аномальный рост зубов;</w:t>
      </w:r>
    </w:p>
    <w:p>
      <w:pPr>
        <w:pStyle w:val="BodyText"/>
        <w:tabs>
          <w:tab w:val="clear" w:pos="720"/>
          <w:tab w:val="left" w:pos="2215" w:leader="none"/>
          <w:tab w:val="left" w:pos="3586" w:leader="none"/>
          <w:tab w:val="left" w:pos="5455" w:leader="none"/>
          <w:tab w:val="left" w:pos="6515" w:leader="none"/>
          <w:tab w:val="left" w:pos="7281" w:leader="none"/>
          <w:tab w:val="left" w:pos="8364" w:leader="none"/>
          <w:tab w:val="left" w:pos="8995" w:leader="none"/>
        </w:tabs>
        <w:ind w:left="575" w:right="518"/>
        <w:rPr/>
      </w:pPr>
      <w:r>
        <w:rPr/>
        <w:t>в)</w:t>
      </w:r>
      <w:r>
        <w:rPr>
          <w:spacing w:val="-2"/>
        </w:rPr>
        <w:t xml:space="preserve"> </w:t>
      </w:r>
      <w:r>
        <w:rPr/>
        <w:t>умственная</w:t>
        <w:tab/>
        <w:t>отсталость,</w:t>
        <w:tab/>
        <w:t>макроорхидизм,</w:t>
        <w:tab/>
        <w:t>длинное</w:t>
        <w:tab/>
        <w:t>лицо,</w:t>
        <w:tab/>
        <w:t>высокий</w:t>
        <w:tab/>
        <w:t>лоб,</w:t>
        <w:tab/>
      </w:r>
      <w:r>
        <w:rPr>
          <w:spacing w:val="-3"/>
        </w:rPr>
        <w:t xml:space="preserve">массивный </w:t>
      </w:r>
      <w:r>
        <w:rPr/>
        <w:t>подбородок, оттопыренные</w:t>
      </w:r>
      <w:r>
        <w:rPr>
          <w:spacing w:val="3"/>
        </w:rPr>
        <w:t xml:space="preserve"> </w:t>
      </w:r>
      <w:r>
        <w:rPr/>
        <w:t>уши.</w:t>
      </w:r>
    </w:p>
    <w:p>
      <w:pPr>
        <w:pStyle w:val="BodyText"/>
        <w:rPr/>
      </w:pPr>
      <w:r>
        <w:rPr/>
      </w:r>
    </w:p>
    <w:p>
      <w:pPr>
        <w:pStyle w:val="ListParagraph"/>
        <w:numPr>
          <w:ilvl w:val="0"/>
          <w:numId w:val="10"/>
        </w:numPr>
        <w:tabs>
          <w:tab w:val="clear" w:pos="720"/>
          <w:tab w:val="left" w:pos="576" w:leader="none"/>
        </w:tabs>
        <w:spacing w:before="1" w:after="0"/>
        <w:ind w:hanging="360" w:left="575" w:right="1159"/>
        <w:rPr>
          <w:sz w:val="24"/>
        </w:rPr>
      </w:pPr>
      <w:r>
        <w:rPr>
          <w:sz w:val="24"/>
        </w:rPr>
        <w:t>Набор симптомов, включающий умственную отсталость, долихоцефалию, деформированные ушные раковины, флексорное положение пальцев рук, врожденный порок сердца, указывает на:</w:t>
      </w:r>
      <w:r>
        <w:rPr>
          <w:spacing w:val="-8"/>
          <w:sz w:val="24"/>
        </w:rPr>
        <w:t xml:space="preserve"> </w:t>
      </w:r>
      <w:r>
        <w:rPr>
          <w:sz w:val="24"/>
        </w:rPr>
        <w:t>(ПК-1)</w:t>
      </w:r>
    </w:p>
    <w:p>
      <w:pPr>
        <w:pStyle w:val="BodyText"/>
        <w:ind w:left="500"/>
        <w:rPr/>
      </w:pPr>
      <w:r>
        <w:rPr/>
        <w:t>а) синдром Эдвардса;</w:t>
      </w:r>
    </w:p>
    <w:p>
      <w:pPr>
        <w:pStyle w:val="BodyText"/>
        <w:spacing w:before="62" w:after="0"/>
        <w:ind w:left="500" w:right="8247"/>
        <w:rPr/>
      </w:pPr>
      <w:r>
        <w:rPr/>
        <w:t>б) синдром Патау; в) синдром Дауна;</w:t>
      </w:r>
    </w:p>
    <w:p>
      <w:pPr>
        <w:pStyle w:val="BodyText"/>
        <w:ind w:left="500"/>
        <w:rPr/>
      </w:pPr>
      <w:r>
        <w:rPr/>
        <w:t>г) синдром «кошачьего крика».</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Показания для проведения кариотипирования:</w:t>
      </w:r>
      <w:r>
        <w:rPr>
          <w:spacing w:val="-6"/>
          <w:sz w:val="24"/>
        </w:rPr>
        <w:t xml:space="preserve"> </w:t>
      </w:r>
      <w:r>
        <w:rPr>
          <w:sz w:val="24"/>
        </w:rPr>
        <w:t>(ПК-1)</w:t>
      </w:r>
    </w:p>
    <w:p>
      <w:pPr>
        <w:pStyle w:val="BodyText"/>
        <w:ind w:left="500" w:right="1839"/>
        <w:rPr/>
      </w:pPr>
      <w:r>
        <w:rPr/>
        <w:t>а) задержка физического и полового развития, гипогонадизм, гипогенитализм; б) задержка психомоторного развития в сочетании с диспластичным</w:t>
      </w:r>
      <w:r>
        <w:rPr>
          <w:spacing w:val="-26"/>
        </w:rPr>
        <w:t xml:space="preserve"> </w:t>
      </w:r>
      <w:r>
        <w:rPr/>
        <w:t>фенотипом;</w:t>
      </w:r>
    </w:p>
    <w:p>
      <w:pPr>
        <w:pStyle w:val="BodyText"/>
        <w:tabs>
          <w:tab w:val="clear" w:pos="720"/>
          <w:tab w:val="left" w:pos="2629" w:leader="none"/>
          <w:tab w:val="left" w:pos="4190" w:leader="none"/>
          <w:tab w:val="left" w:pos="5910" w:leader="none"/>
          <w:tab w:val="left" w:pos="6331" w:leader="none"/>
          <w:tab w:val="left" w:pos="7563" w:leader="none"/>
          <w:tab w:val="left" w:pos="9080" w:leader="none"/>
        </w:tabs>
        <w:ind w:left="500" w:right="514"/>
        <w:rPr/>
      </w:pPr>
      <w:r>
        <w:rPr/>
        <w:t>в)</w:t>
      </w:r>
      <w:r>
        <w:rPr>
          <w:spacing w:val="-3"/>
        </w:rPr>
        <w:t xml:space="preserve"> </w:t>
      </w:r>
      <w:r>
        <w:rPr/>
        <w:t>приобретенные</w:t>
        <w:tab/>
        <w:t>деформации</w:t>
        <w:tab/>
        <w:t>позвоночника</w:t>
        <w:tab/>
        <w:t>и</w:t>
        <w:tab/>
        <w:t>грудины,</w:t>
        <w:tab/>
        <w:t>помутнение</w:t>
        <w:tab/>
      </w:r>
      <w:r>
        <w:rPr>
          <w:spacing w:val="-3"/>
        </w:rPr>
        <w:t xml:space="preserve">роговицы, </w:t>
      </w:r>
      <w:r>
        <w:rPr/>
        <w:t>гепатоспленомегалия;</w:t>
      </w:r>
    </w:p>
    <w:p>
      <w:pPr>
        <w:pStyle w:val="BodyText"/>
        <w:ind w:left="500" w:right="491"/>
        <w:rPr/>
      </w:pPr>
      <w:r>
        <w:rPr/>
        <w:t>г) прогредиентная утрата приобретенных навыков, судорожный синдром, спастические параличи.</w:t>
      </w:r>
    </w:p>
    <w:p>
      <w:pPr>
        <w:pStyle w:val="BodyText"/>
        <w:rPr/>
      </w:pPr>
      <w:r>
        <w:rPr/>
      </w:r>
    </w:p>
    <w:p>
      <w:pPr>
        <w:pStyle w:val="ListParagraph"/>
        <w:numPr>
          <w:ilvl w:val="0"/>
          <w:numId w:val="10"/>
        </w:numPr>
        <w:tabs>
          <w:tab w:val="clear" w:pos="720"/>
          <w:tab w:val="left" w:pos="576" w:leader="none"/>
        </w:tabs>
        <w:ind w:hanging="360" w:left="575" w:right="596"/>
        <w:rPr>
          <w:sz w:val="24"/>
        </w:rPr>
      </w:pPr>
      <w:r>
        <w:rPr>
          <w:sz w:val="24"/>
        </w:rPr>
        <w:t>Симптомокомплекс, включающий микроцефалию, расщелину губы и нёба, полидактилию</w:t>
      </w:r>
      <w:r>
        <w:rPr>
          <w:spacing w:val="-29"/>
          <w:sz w:val="24"/>
        </w:rPr>
        <w:t xml:space="preserve"> </w:t>
      </w:r>
      <w:r>
        <w:rPr>
          <w:sz w:val="24"/>
        </w:rPr>
        <w:t>и поликистоз почек, наиболее характерен для:</w:t>
      </w:r>
      <w:r>
        <w:rPr>
          <w:spacing w:val="-4"/>
          <w:sz w:val="24"/>
        </w:rPr>
        <w:t xml:space="preserve"> </w:t>
      </w:r>
      <w:r>
        <w:rPr>
          <w:sz w:val="24"/>
        </w:rPr>
        <w:t>(ПК-1)</w:t>
      </w:r>
    </w:p>
    <w:p>
      <w:pPr>
        <w:pStyle w:val="BodyText"/>
        <w:ind w:left="500" w:right="7817"/>
        <w:rPr/>
      </w:pPr>
      <w:r>
        <w:rPr/>
        <w:t>а) синдрома Эдвардса; б) синдрома Дауна;</w:t>
      </w:r>
    </w:p>
    <w:p>
      <w:pPr>
        <w:pStyle w:val="BodyText"/>
        <w:ind w:left="500" w:right="6713"/>
        <w:rPr/>
      </w:pPr>
      <w:r>
        <w:rPr/>
        <w:t>в) синдрома Вольфа-Xиршхорна; г) синдрома Патау.</w:t>
      </w:r>
    </w:p>
    <w:p>
      <w:pPr>
        <w:pStyle w:val="BodyText"/>
        <w:rPr/>
      </w:pPr>
      <w:r>
        <w:rPr/>
      </w:r>
    </w:p>
    <w:p>
      <w:pPr>
        <w:pStyle w:val="ListParagraph"/>
        <w:numPr>
          <w:ilvl w:val="0"/>
          <w:numId w:val="10"/>
        </w:numPr>
        <w:tabs>
          <w:tab w:val="clear" w:pos="720"/>
          <w:tab w:val="left" w:pos="576" w:leader="none"/>
        </w:tabs>
        <w:ind w:hanging="284" w:left="500" w:right="3755"/>
        <w:rPr>
          <w:sz w:val="24"/>
        </w:rPr>
      </w:pPr>
      <w:r>
        <w:rPr>
          <w:sz w:val="24"/>
        </w:rPr>
        <w:t>Возможные формулы кариотипа при синдроме Дауна:</w:t>
      </w:r>
      <w:r>
        <w:rPr>
          <w:spacing w:val="-29"/>
          <w:sz w:val="24"/>
        </w:rPr>
        <w:t xml:space="preserve"> </w:t>
      </w:r>
      <w:r>
        <w:rPr>
          <w:sz w:val="24"/>
        </w:rPr>
        <w:t>(ПК-1) а)</w:t>
      </w:r>
      <w:r>
        <w:rPr>
          <w:spacing w:val="1"/>
          <w:sz w:val="24"/>
        </w:rPr>
        <w:t xml:space="preserve"> </w:t>
      </w:r>
      <w:r>
        <w:rPr>
          <w:sz w:val="24"/>
        </w:rPr>
        <w:t>47,XX,+13;</w:t>
      </w:r>
    </w:p>
    <w:p>
      <w:pPr>
        <w:pStyle w:val="BodyText"/>
        <w:ind w:left="500"/>
        <w:rPr/>
      </w:pPr>
      <w:r>
        <w:rPr/>
        <w:t>б) 47,XX,+22;</w:t>
      </w:r>
    </w:p>
    <w:p>
      <w:pPr>
        <w:pStyle w:val="BodyText"/>
        <w:ind w:left="500" w:right="7950"/>
        <w:rPr/>
      </w:pPr>
      <w:r>
        <w:rPr/>
        <w:t>в) 46,XY,-14,t(14;21); г) 47,XXX;</w:t>
      </w:r>
    </w:p>
    <w:p>
      <w:pPr>
        <w:pStyle w:val="BodyText"/>
        <w:ind w:left="500"/>
        <w:rPr/>
      </w:pPr>
      <w:r>
        <w:rPr/>
        <w:t>д) 47,XX,+21.</w:t>
      </w:r>
    </w:p>
    <w:p>
      <w:pPr>
        <w:pStyle w:val="BodyText"/>
        <w:rPr/>
      </w:pPr>
      <w:r>
        <w:rPr/>
      </w:r>
    </w:p>
    <w:p>
      <w:pPr>
        <w:pStyle w:val="ListParagraph"/>
        <w:numPr>
          <w:ilvl w:val="0"/>
          <w:numId w:val="10"/>
        </w:numPr>
        <w:tabs>
          <w:tab w:val="clear" w:pos="720"/>
          <w:tab w:val="left" w:pos="576" w:leader="none"/>
        </w:tabs>
        <w:ind w:hanging="284" w:left="500" w:right="1287"/>
        <w:jc w:val="both"/>
        <w:rPr>
          <w:sz w:val="24"/>
        </w:rPr>
      </w:pPr>
      <w:r>
        <w:rPr>
          <w:sz w:val="24"/>
        </w:rPr>
        <w:t>Возможные формулы кариотипа при симптомокомплексе, включающем низкий рост, короткую шею, бочкообразную грудную клетку, задержку полового развития: (ПК-1) а)</w:t>
      </w:r>
      <w:r>
        <w:rPr>
          <w:spacing w:val="1"/>
          <w:sz w:val="24"/>
        </w:rPr>
        <w:t xml:space="preserve"> </w:t>
      </w:r>
      <w:r>
        <w:rPr>
          <w:sz w:val="24"/>
        </w:rPr>
        <w:t>47,XXY;</w:t>
      </w:r>
    </w:p>
    <w:p>
      <w:pPr>
        <w:pStyle w:val="BodyText"/>
        <w:spacing w:before="1" w:after="0"/>
        <w:ind w:left="500"/>
        <w:rPr/>
      </w:pPr>
      <w:r>
        <w:rPr/>
        <w:t>б) 45,X;</w:t>
      </w:r>
    </w:p>
    <w:p>
      <w:pPr>
        <w:pStyle w:val="BodyText"/>
        <w:ind w:left="500"/>
        <w:rPr/>
      </w:pPr>
      <w:r>
        <w:rPr/>
        <w:t>в) 45,X/46,XX;</w:t>
      </w:r>
    </w:p>
    <w:p>
      <w:pPr>
        <w:pStyle w:val="BodyText"/>
        <w:ind w:left="500"/>
        <w:rPr/>
      </w:pPr>
      <w:r>
        <w:rPr/>
        <w:t>г) 47,XYY.</w:t>
      </w:r>
    </w:p>
    <w:p>
      <w:pPr>
        <w:pStyle w:val="BodyText"/>
        <w:spacing w:before="11" w:after="0"/>
        <w:rPr>
          <w:sz w:val="23"/>
        </w:rPr>
      </w:pPr>
      <w:r>
        <w:rPr>
          <w:sz w:val="23"/>
        </w:rPr>
      </w:r>
    </w:p>
    <w:p>
      <w:pPr>
        <w:pStyle w:val="ListParagraph"/>
        <w:numPr>
          <w:ilvl w:val="0"/>
          <w:numId w:val="10"/>
        </w:numPr>
        <w:tabs>
          <w:tab w:val="clear" w:pos="720"/>
          <w:tab w:val="left" w:pos="576" w:leader="none"/>
        </w:tabs>
        <w:ind w:hanging="284" w:left="500" w:right="4984"/>
        <w:rPr>
          <w:sz w:val="24"/>
        </w:rPr>
      </w:pPr>
      <w:r>
        <w:rPr>
          <w:sz w:val="24"/>
        </w:rPr>
        <w:t>Носители робертсоновских транслокаций:</w:t>
      </w:r>
      <w:r>
        <w:rPr>
          <w:spacing w:val="-19"/>
          <w:sz w:val="24"/>
        </w:rPr>
        <w:t xml:space="preserve"> </w:t>
      </w:r>
      <w:r>
        <w:rPr>
          <w:sz w:val="24"/>
        </w:rPr>
        <w:t>(УК-1) а) клинически</w:t>
      </w:r>
      <w:r>
        <w:rPr>
          <w:spacing w:val="2"/>
          <w:sz w:val="24"/>
        </w:rPr>
        <w:t xml:space="preserve"> </w:t>
      </w:r>
      <w:r>
        <w:rPr>
          <w:sz w:val="24"/>
        </w:rPr>
        <w:t>здоровы;</w:t>
      </w:r>
    </w:p>
    <w:p>
      <w:pPr>
        <w:pStyle w:val="BodyText"/>
        <w:ind w:left="500" w:right="5233"/>
        <w:rPr/>
      </w:pPr>
      <w:r>
        <w:rPr/>
        <w:t>б) имеют кариотип, состоящий из 45 хромосом; в) имеют риск развития опухолей;</w:t>
      </w:r>
    </w:p>
    <w:p>
      <w:pPr>
        <w:pStyle w:val="BodyText"/>
        <w:ind w:left="500"/>
        <w:rPr/>
      </w:pPr>
      <w:r>
        <w:rPr/>
        <w:t>г) имеют риск рождения ребенка с хромосомной болезнью.</w:t>
      </w:r>
    </w:p>
    <w:p>
      <w:pPr>
        <w:pStyle w:val="BodyText"/>
        <w:rPr/>
      </w:pPr>
      <w:r>
        <w:rPr/>
      </w:r>
    </w:p>
    <w:p>
      <w:pPr>
        <w:pStyle w:val="ListParagraph"/>
        <w:numPr>
          <w:ilvl w:val="0"/>
          <w:numId w:val="10"/>
        </w:numPr>
        <w:tabs>
          <w:tab w:val="clear" w:pos="720"/>
          <w:tab w:val="left" w:pos="576" w:leader="none"/>
        </w:tabs>
        <w:ind w:hanging="360" w:left="575" w:right="1393"/>
        <w:rPr>
          <w:sz w:val="24"/>
        </w:rPr>
      </w:pPr>
      <w:r>
        <w:rPr>
          <w:sz w:val="24"/>
        </w:rPr>
        <w:t>При повторных спонтанных абортах (более 3) на ранних сроках беременности и при мертворождениях в анамнезе цитогенетический анализ назначается:</w:t>
      </w:r>
      <w:r>
        <w:rPr>
          <w:spacing w:val="1"/>
          <w:sz w:val="24"/>
        </w:rPr>
        <w:t xml:space="preserve"> </w:t>
      </w:r>
      <w:r>
        <w:rPr>
          <w:sz w:val="24"/>
        </w:rPr>
        <w:t>(ПК-1)</w:t>
      </w:r>
    </w:p>
    <w:p>
      <w:pPr>
        <w:pStyle w:val="BodyText"/>
        <w:ind w:left="500" w:right="8162"/>
        <w:rPr/>
      </w:pPr>
      <w:r>
        <w:rPr/>
        <w:t>а) обоим супругам; б) одной женщине;</w:t>
      </w:r>
    </w:p>
    <w:p>
      <w:pPr>
        <w:pStyle w:val="BodyText"/>
        <w:ind w:left="500" w:right="7662"/>
        <w:rPr/>
      </w:pPr>
      <w:r>
        <w:rPr/>
        <w:t>в) родителям женщины; г) плоду.</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Понятие генетического риска включает:</w:t>
      </w:r>
      <w:r>
        <w:rPr>
          <w:spacing w:val="4"/>
          <w:sz w:val="24"/>
        </w:rPr>
        <w:t xml:space="preserve"> </w:t>
      </w:r>
      <w:r>
        <w:rPr>
          <w:sz w:val="24"/>
        </w:rPr>
        <w:t>(ОПК-4)</w:t>
      </w:r>
    </w:p>
    <w:p>
      <w:pPr>
        <w:pStyle w:val="BodyText"/>
        <w:ind w:left="500"/>
        <w:rPr/>
      </w:pPr>
      <w:r>
        <w:rPr/>
        <w:t>а) повышенную вероятность иметь определенное заболевание в течение жизни;</w:t>
      </w:r>
    </w:p>
    <w:p>
      <w:pPr>
        <w:pStyle w:val="BodyText"/>
        <w:ind w:left="500" w:right="491"/>
        <w:rPr/>
      </w:pPr>
      <w:r>
        <w:rPr/>
        <w:t>б) вероятность возникновения наследственной болезни или болезни с наследственной предрасположенностью;</w:t>
      </w:r>
    </w:p>
    <w:p>
      <w:pPr>
        <w:pStyle w:val="BodyText"/>
        <w:spacing w:before="1" w:after="0"/>
        <w:ind w:left="500"/>
        <w:rPr/>
      </w:pPr>
      <w:r>
        <w:rPr/>
        <w:t>в) вероятность внутриутробной гибели плода.</w:t>
      </w:r>
    </w:p>
    <w:p>
      <w:pPr>
        <w:pStyle w:val="BodyText"/>
        <w:spacing w:before="11" w:after="0"/>
        <w:rPr>
          <w:sz w:val="23"/>
        </w:rPr>
      </w:pPr>
      <w:r>
        <w:rPr>
          <w:sz w:val="23"/>
        </w:rPr>
      </w:r>
    </w:p>
    <w:p>
      <w:pPr>
        <w:pStyle w:val="ListParagraph"/>
        <w:numPr>
          <w:ilvl w:val="0"/>
          <w:numId w:val="10"/>
        </w:numPr>
        <w:tabs>
          <w:tab w:val="clear" w:pos="720"/>
          <w:tab w:val="left" w:pos="576" w:leader="none"/>
        </w:tabs>
        <w:ind w:hanging="284" w:left="500" w:right="5195"/>
        <w:rPr>
          <w:sz w:val="24"/>
        </w:rPr>
      </w:pPr>
      <w:r>
        <w:rPr>
          <w:sz w:val="24"/>
        </w:rPr>
        <w:t>Высокий генетический риск составляет: (ОПК-4) а)</w:t>
      </w:r>
      <w:r>
        <w:rPr>
          <w:spacing w:val="1"/>
          <w:sz w:val="24"/>
        </w:rPr>
        <w:t xml:space="preserve"> </w:t>
      </w:r>
      <w:r>
        <w:rPr>
          <w:sz w:val="24"/>
        </w:rPr>
        <w:t>5-10%</w:t>
      </w:r>
    </w:p>
    <w:p>
      <w:pPr>
        <w:pStyle w:val="BodyText"/>
        <w:spacing w:before="62" w:after="0"/>
        <w:ind w:left="500"/>
        <w:rPr/>
      </w:pPr>
      <w:r>
        <w:rPr/>
        <w:t>б)</w:t>
      </w:r>
      <w:r>
        <w:rPr>
          <w:spacing w:val="-1"/>
        </w:rPr>
        <w:t xml:space="preserve"> </w:t>
      </w:r>
      <w:r>
        <w:rPr/>
        <w:t>10-20%;</w:t>
      </w:r>
    </w:p>
    <w:p>
      <w:pPr>
        <w:pStyle w:val="BodyText"/>
        <w:ind w:left="500"/>
        <w:rPr/>
      </w:pPr>
      <w:r>
        <w:rPr/>
        <w:t>в) 20-25%;</w:t>
      </w:r>
    </w:p>
    <w:p>
      <w:pPr>
        <w:pStyle w:val="BodyText"/>
        <w:ind w:left="500"/>
        <w:rPr/>
      </w:pPr>
      <w:r>
        <w:rPr/>
        <w:t>г)</w:t>
      </w:r>
      <w:r>
        <w:rPr>
          <w:spacing w:val="1"/>
        </w:rPr>
        <w:t xml:space="preserve"> </w:t>
      </w:r>
      <w:r>
        <w:rPr/>
        <w:t>100%.</w:t>
      </w:r>
    </w:p>
    <w:p>
      <w:pPr>
        <w:pStyle w:val="BodyText"/>
        <w:rPr/>
      </w:pPr>
      <w:r>
        <w:rPr/>
      </w:r>
    </w:p>
    <w:p>
      <w:pPr>
        <w:pStyle w:val="ListParagraph"/>
        <w:numPr>
          <w:ilvl w:val="0"/>
          <w:numId w:val="10"/>
        </w:numPr>
        <w:tabs>
          <w:tab w:val="clear" w:pos="720"/>
          <w:tab w:val="left" w:pos="636" w:leader="none"/>
        </w:tabs>
        <w:ind w:hanging="421" w:left="636"/>
        <w:rPr>
          <w:sz w:val="24"/>
        </w:rPr>
      </w:pPr>
      <w:r>
        <w:rPr>
          <w:sz w:val="24"/>
        </w:rPr>
        <w:t>К какому подходу в лечении наследственных заболеваний можно отнести примеры:</w:t>
      </w:r>
      <w:r>
        <w:rPr>
          <w:spacing w:val="-40"/>
          <w:sz w:val="24"/>
        </w:rPr>
        <w:t xml:space="preserve"> </w:t>
      </w:r>
      <w:r>
        <w:rPr>
          <w:sz w:val="24"/>
        </w:rPr>
        <w:t>(ПК-1)</w:t>
      </w:r>
    </w:p>
    <w:p>
      <w:pPr>
        <w:pStyle w:val="ListParagraph"/>
        <w:numPr>
          <w:ilvl w:val="1"/>
          <w:numId w:val="10"/>
        </w:numPr>
        <w:tabs>
          <w:tab w:val="clear" w:pos="720"/>
          <w:tab w:val="left" w:pos="760" w:leader="none"/>
        </w:tabs>
        <w:ind w:hanging="0" w:left="500" w:right="516"/>
        <w:rPr>
          <w:sz w:val="24"/>
        </w:rPr>
      </w:pPr>
      <w:r>
        <w:rPr>
          <w:sz w:val="24"/>
        </w:rPr>
        <w:t>назначение соматотропного гормона ребенку с наследственной формой карликовости вследствие сниженной функции</w:t>
      </w:r>
      <w:r>
        <w:rPr>
          <w:spacing w:val="4"/>
          <w:sz w:val="24"/>
        </w:rPr>
        <w:t xml:space="preserve"> </w:t>
      </w:r>
      <w:r>
        <w:rPr>
          <w:sz w:val="24"/>
        </w:rPr>
        <w:t>гипофиза;</w:t>
      </w:r>
    </w:p>
    <w:p>
      <w:pPr>
        <w:pStyle w:val="ListParagraph"/>
        <w:numPr>
          <w:ilvl w:val="1"/>
          <w:numId w:val="10"/>
        </w:numPr>
        <w:tabs>
          <w:tab w:val="clear" w:pos="720"/>
          <w:tab w:val="left" w:pos="760" w:leader="none"/>
        </w:tabs>
        <w:ind w:hanging="0" w:left="500" w:right="515"/>
        <w:rPr>
          <w:sz w:val="24"/>
        </w:rPr>
      </w:pPr>
      <w:r>
        <w:rPr>
          <w:sz w:val="24"/>
        </w:rPr>
        <w:t>назначение фенобарбитала для профилактики судорог у ребенка с гипераммониемией вследствие недостаточности</w:t>
      </w:r>
      <w:r>
        <w:rPr>
          <w:spacing w:val="3"/>
          <w:sz w:val="24"/>
        </w:rPr>
        <w:t xml:space="preserve"> </w:t>
      </w:r>
      <w:r>
        <w:rPr>
          <w:sz w:val="24"/>
        </w:rPr>
        <w:t>орнитинтранскарбамилазы;</w:t>
      </w:r>
    </w:p>
    <w:p>
      <w:pPr>
        <w:pStyle w:val="ListParagraph"/>
        <w:numPr>
          <w:ilvl w:val="1"/>
          <w:numId w:val="10"/>
        </w:numPr>
        <w:tabs>
          <w:tab w:val="clear" w:pos="720"/>
          <w:tab w:val="left" w:pos="760" w:leader="none"/>
        </w:tabs>
        <w:ind w:hanging="0" w:left="500" w:right="518"/>
        <w:rPr>
          <w:sz w:val="24"/>
        </w:rPr>
      </w:pPr>
      <w:r>
        <w:rPr>
          <w:sz w:val="24"/>
        </w:rPr>
        <w:t>назначение больших доз витаминов ребенку с умственной отсталостью вследствие хромосомной аномалии;</w:t>
      </w:r>
    </w:p>
    <w:p>
      <w:pPr>
        <w:pStyle w:val="ListParagraph"/>
        <w:numPr>
          <w:ilvl w:val="1"/>
          <w:numId w:val="10"/>
        </w:numPr>
        <w:tabs>
          <w:tab w:val="clear" w:pos="720"/>
          <w:tab w:val="left" w:pos="760" w:leader="none"/>
        </w:tabs>
        <w:ind w:hanging="0" w:left="500" w:right="517"/>
        <w:rPr>
          <w:sz w:val="24"/>
        </w:rPr>
      </w:pPr>
      <w:r>
        <w:rPr>
          <w:sz w:val="24"/>
        </w:rPr>
        <w:t>назначение D-пеницилламина для связывания внутриклеточных ионов меди при синдроме Вильсона-Коновалова;</w:t>
      </w:r>
    </w:p>
    <w:p>
      <w:pPr>
        <w:pStyle w:val="ListParagraph"/>
        <w:numPr>
          <w:ilvl w:val="1"/>
          <w:numId w:val="10"/>
        </w:numPr>
        <w:tabs>
          <w:tab w:val="clear" w:pos="720"/>
          <w:tab w:val="left" w:pos="760" w:leader="none"/>
        </w:tabs>
        <w:ind w:hanging="260" w:left="760"/>
        <w:rPr>
          <w:sz w:val="24"/>
        </w:rPr>
      </w:pPr>
      <w:r>
        <w:rPr>
          <w:sz w:val="24"/>
        </w:rPr>
        <w:t>пересадка печени больному семейной</w:t>
      </w:r>
      <w:r>
        <w:rPr>
          <w:spacing w:val="2"/>
          <w:sz w:val="24"/>
        </w:rPr>
        <w:t xml:space="preserve"> </w:t>
      </w:r>
      <w:r>
        <w:rPr>
          <w:sz w:val="24"/>
        </w:rPr>
        <w:t>гиперхолестеринемией;</w:t>
      </w:r>
    </w:p>
    <w:p>
      <w:pPr>
        <w:pStyle w:val="ListParagraph"/>
        <w:numPr>
          <w:ilvl w:val="1"/>
          <w:numId w:val="10"/>
        </w:numPr>
        <w:tabs>
          <w:tab w:val="clear" w:pos="720"/>
          <w:tab w:val="left" w:pos="760" w:leader="none"/>
        </w:tabs>
        <w:ind w:hanging="0" w:left="500" w:right="515"/>
        <w:rPr>
          <w:sz w:val="24"/>
        </w:rPr>
      </w:pPr>
      <w:r>
        <w:rPr>
          <w:sz w:val="24"/>
        </w:rPr>
        <w:t>назначение карнитина ребенку с органической ацидемией для образования эфиров карнитина и их</w:t>
      </w:r>
      <w:r>
        <w:rPr>
          <w:spacing w:val="1"/>
          <w:sz w:val="24"/>
        </w:rPr>
        <w:t xml:space="preserve"> </w:t>
      </w:r>
      <w:r>
        <w:rPr>
          <w:sz w:val="24"/>
        </w:rPr>
        <w:t>выведения;</w:t>
      </w:r>
    </w:p>
    <w:p>
      <w:pPr>
        <w:pStyle w:val="ListParagraph"/>
        <w:numPr>
          <w:ilvl w:val="1"/>
          <w:numId w:val="10"/>
        </w:numPr>
        <w:tabs>
          <w:tab w:val="clear" w:pos="720"/>
          <w:tab w:val="left" w:pos="760" w:leader="none"/>
        </w:tabs>
        <w:ind w:hanging="260" w:left="760"/>
        <w:rPr>
          <w:sz w:val="24"/>
        </w:rPr>
      </w:pPr>
      <w:r>
        <w:rPr>
          <w:sz w:val="24"/>
        </w:rPr>
        <w:t>назначение диеты без молочных и кисломолочных продуктов при</w:t>
      </w:r>
      <w:r>
        <w:rPr>
          <w:spacing w:val="-4"/>
          <w:sz w:val="24"/>
        </w:rPr>
        <w:t xml:space="preserve"> </w:t>
      </w:r>
      <w:r>
        <w:rPr>
          <w:sz w:val="24"/>
        </w:rPr>
        <w:t>галактоземии;</w:t>
      </w:r>
    </w:p>
    <w:p>
      <w:pPr>
        <w:pStyle w:val="BodyText"/>
        <w:rPr/>
      </w:pPr>
      <w:r>
        <w:rPr/>
      </w:r>
    </w:p>
    <w:p>
      <w:pPr>
        <w:pStyle w:val="BodyText"/>
        <w:ind w:left="500"/>
        <w:rPr/>
      </w:pPr>
      <w:r>
        <w:rPr/>
        <w:t>а) диетическое ограничение;</w:t>
      </w:r>
    </w:p>
    <w:p>
      <w:pPr>
        <w:pStyle w:val="BodyText"/>
        <w:ind w:left="500"/>
        <w:rPr/>
      </w:pPr>
      <w:r>
        <w:rPr/>
        <w:t>б) альтернативные пути обмена;</w:t>
      </w:r>
    </w:p>
    <w:p>
      <w:pPr>
        <w:pStyle w:val="BodyText"/>
        <w:ind w:left="500" w:right="6541"/>
        <w:rPr/>
      </w:pPr>
      <w:r>
        <w:rPr/>
        <w:t>в) усиленное выведение субстрата; г) возмещение продукта;</w:t>
      </w:r>
    </w:p>
    <w:p>
      <w:pPr>
        <w:pStyle w:val="BodyText"/>
        <w:ind w:left="500"/>
        <w:rPr/>
      </w:pPr>
      <w:r>
        <w:rPr/>
        <w:t>д) ничего из перечисленного.</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Кордоцентез проводят при повышенном риске по: (</w:t>
      </w:r>
      <w:r>
        <w:rPr>
          <w:spacing w:val="3"/>
          <w:sz w:val="24"/>
        </w:rPr>
        <w:t xml:space="preserve"> </w:t>
      </w:r>
      <w:r>
        <w:rPr>
          <w:sz w:val="24"/>
        </w:rPr>
        <w:t>ПК-1)</w:t>
      </w:r>
    </w:p>
    <w:p>
      <w:pPr>
        <w:pStyle w:val="BodyText"/>
        <w:ind w:left="500" w:right="2697"/>
        <w:rPr/>
      </w:pPr>
      <w:r>
        <w:rPr/>
        <w:t>а) хромосомным синдромам, обусловленным структурными мутациями; б) наследственным болезням крови;</w:t>
      </w:r>
    </w:p>
    <w:p>
      <w:pPr>
        <w:pStyle w:val="BodyText"/>
        <w:ind w:left="500"/>
        <w:rPr/>
      </w:pPr>
      <w:r>
        <w:rPr/>
        <w:t>в) порокам развития;</w:t>
      </w:r>
    </w:p>
    <w:p>
      <w:pPr>
        <w:pStyle w:val="BodyText"/>
        <w:spacing w:before="1" w:after="0"/>
        <w:ind w:left="500"/>
        <w:rPr/>
      </w:pPr>
      <w:r>
        <w:rPr/>
        <w:t>г) хромосомным синдромам, обусловленным числовыми мутациями.</w:t>
      </w:r>
    </w:p>
    <w:p>
      <w:pPr>
        <w:pStyle w:val="BodyText"/>
        <w:spacing w:before="11" w:after="0"/>
        <w:rPr>
          <w:sz w:val="23"/>
        </w:rPr>
      </w:pPr>
      <w:r>
        <w:rPr>
          <w:sz w:val="23"/>
        </w:rPr>
      </w:r>
    </w:p>
    <w:p>
      <w:pPr>
        <w:pStyle w:val="ListParagraph"/>
        <w:numPr>
          <w:ilvl w:val="0"/>
          <w:numId w:val="10"/>
        </w:numPr>
        <w:tabs>
          <w:tab w:val="clear" w:pos="720"/>
          <w:tab w:val="left" w:pos="576" w:leader="none"/>
        </w:tabs>
        <w:ind w:hanging="361" w:left="576"/>
        <w:rPr>
          <w:sz w:val="24"/>
        </w:rPr>
      </w:pPr>
      <w:r>
        <w:rPr>
          <w:sz w:val="24"/>
        </w:rPr>
        <w:t>Первичная профилактика - это:</w:t>
      </w:r>
      <w:r>
        <w:rPr>
          <w:spacing w:val="-8"/>
          <w:sz w:val="24"/>
        </w:rPr>
        <w:t xml:space="preserve"> </w:t>
      </w:r>
      <w:r>
        <w:rPr>
          <w:sz w:val="24"/>
        </w:rPr>
        <w:t>(ПК-1)</w:t>
      </w:r>
    </w:p>
    <w:p>
      <w:pPr>
        <w:pStyle w:val="BodyText"/>
        <w:ind w:left="500" w:right="491"/>
        <w:rPr/>
      </w:pPr>
      <w:r>
        <w:rPr/>
        <w:t>а) комплекс мероприятий, направленных на предупреждение рождения или зачатия детей с наследственными болезнями;</w:t>
      </w:r>
    </w:p>
    <w:p>
      <w:pPr>
        <w:pStyle w:val="BodyText"/>
        <w:ind w:left="500" w:right="491"/>
        <w:rPr/>
      </w:pPr>
      <w:r>
        <w:rPr/>
        <w:t>б) комплекс мероприятий, направленных на предотвращение развития унаследованного заболевания;</w:t>
      </w:r>
    </w:p>
    <w:p>
      <w:pPr>
        <w:pStyle w:val="BodyText"/>
        <w:ind w:left="500"/>
        <w:rPr/>
      </w:pPr>
      <w:r>
        <w:rPr/>
        <w:t>в) фенотипическая коррекция дефекта.</w:t>
      </w:r>
    </w:p>
    <w:p>
      <w:pPr>
        <w:pStyle w:val="BodyText"/>
        <w:rPr/>
      </w:pPr>
      <w:r>
        <w:rPr/>
      </w:r>
    </w:p>
    <w:p>
      <w:pPr>
        <w:pStyle w:val="ListParagraph"/>
        <w:numPr>
          <w:ilvl w:val="0"/>
          <w:numId w:val="10"/>
        </w:numPr>
        <w:tabs>
          <w:tab w:val="clear" w:pos="720"/>
          <w:tab w:val="left" w:pos="576" w:leader="none"/>
        </w:tabs>
        <w:ind w:hanging="360" w:left="575" w:right="518"/>
        <w:jc w:val="both"/>
        <w:rPr>
          <w:sz w:val="24"/>
        </w:rPr>
      </w:pPr>
      <w:r>
        <w:rPr>
          <w:sz w:val="24"/>
        </w:rPr>
        <w:t>Женщине 27 лет был проведен амниоцентез на 16-й неделе беременности в связи с множественными аномалиями у плода по результатам УЗИ. При цитогенетическом исследовании у плода выявили трисомию 21. Тактика врача-генетика:</w:t>
      </w:r>
      <w:r>
        <w:rPr>
          <w:spacing w:val="2"/>
          <w:sz w:val="24"/>
        </w:rPr>
        <w:t xml:space="preserve"> </w:t>
      </w:r>
      <w:r>
        <w:rPr>
          <w:sz w:val="24"/>
        </w:rPr>
        <w:t>(ПК-1)</w:t>
      </w:r>
    </w:p>
    <w:p>
      <w:pPr>
        <w:pStyle w:val="BodyText"/>
        <w:ind w:left="575"/>
        <w:rPr/>
      </w:pPr>
      <w:r>
        <w:rPr/>
        <w:t>а) рекомендовать прерывание беременности;</w:t>
      </w:r>
    </w:p>
    <w:p>
      <w:pPr>
        <w:pStyle w:val="BodyText"/>
        <w:ind w:left="575" w:right="491"/>
        <w:rPr/>
      </w:pPr>
      <w:r>
        <w:rPr/>
        <w:t>б) предоставить семье полную информацию о вероятном состоянии здоровья ребенка, возможностях его лечения и социальной адаптации;</w:t>
      </w:r>
    </w:p>
    <w:p>
      <w:pPr>
        <w:pStyle w:val="BodyText"/>
        <w:ind w:left="575" w:right="491"/>
        <w:rPr/>
      </w:pPr>
      <w:r>
        <w:rPr/>
        <w:t>в) предоставить право окончательного решения о пролонгировании или прерывании беременности родителям;</w:t>
      </w:r>
    </w:p>
    <w:p>
      <w:pPr>
        <w:pStyle w:val="BodyText"/>
        <w:ind w:left="575"/>
        <w:rPr/>
      </w:pPr>
      <w:r>
        <w:rPr/>
        <w:t>г) рекомендовать повторную беременность</w:t>
      </w:r>
    </w:p>
    <w:p>
      <w:pPr>
        <w:pStyle w:val="BodyText"/>
        <w:rPr/>
      </w:pPr>
      <w:r>
        <w:rPr/>
      </w:r>
    </w:p>
    <w:p>
      <w:pPr>
        <w:pStyle w:val="ListParagraph"/>
        <w:numPr>
          <w:ilvl w:val="0"/>
          <w:numId w:val="10"/>
        </w:numPr>
        <w:tabs>
          <w:tab w:val="clear" w:pos="720"/>
          <w:tab w:val="left" w:pos="576" w:leader="none"/>
        </w:tabs>
        <w:ind w:hanging="360" w:left="575" w:right="517"/>
        <w:jc w:val="both"/>
        <w:rPr>
          <w:sz w:val="24"/>
        </w:rPr>
      </w:pPr>
      <w:r>
        <w:rPr>
          <w:sz w:val="24"/>
        </w:rPr>
        <w:t>Женщина 31 года на 6-й неделе беременности очень обеспокоена тем, что ее сестра недавно родила дочь с синдромом Дауна. Пациентка хотела бы провести амниоцентез. Тактика врача-генетика: (ПК-1)</w:t>
      </w:r>
    </w:p>
    <w:p>
      <w:pPr>
        <w:pStyle w:val="BodyText"/>
        <w:spacing w:before="1" w:after="0"/>
        <w:ind w:left="500"/>
        <w:rPr/>
      </w:pPr>
      <w:r>
        <w:rPr/>
        <w:t>а) амниоцентез на сроке 15-16 недель;</w:t>
      </w:r>
    </w:p>
    <w:p>
      <w:pPr>
        <w:pStyle w:val="BodyText"/>
        <w:ind w:left="500"/>
        <w:rPr/>
      </w:pPr>
      <w:r>
        <w:rPr/>
        <w:t>б) детальное УЗИ плода на 18-20-й неделе гестации;</w:t>
      </w:r>
    </w:p>
    <w:p>
      <w:pPr>
        <w:pStyle w:val="BodyText"/>
        <w:ind w:left="500"/>
        <w:rPr/>
      </w:pPr>
      <w:r>
        <w:rPr/>
        <w:t>в) запросить результаты кариотипирования больного ребенка;</w:t>
      </w:r>
    </w:p>
    <w:p>
      <w:pPr>
        <w:pStyle w:val="BodyText"/>
        <w:ind w:left="500"/>
        <w:rPr/>
      </w:pPr>
      <w:r>
        <w:rPr/>
        <w:t>г) специфическая пренатальная диагностика в данном случае не требуется.</w:t>
      </w:r>
    </w:p>
    <w:p>
      <w:pPr>
        <w:pStyle w:val="ListParagraph"/>
        <w:numPr>
          <w:ilvl w:val="0"/>
          <w:numId w:val="10"/>
        </w:numPr>
        <w:tabs>
          <w:tab w:val="clear" w:pos="720"/>
          <w:tab w:val="left" w:pos="576" w:leader="none"/>
        </w:tabs>
        <w:spacing w:before="78" w:after="0"/>
        <w:ind w:hanging="361" w:left="576"/>
        <w:jc w:val="both"/>
        <w:rPr>
          <w:sz w:val="24"/>
        </w:rPr>
      </w:pPr>
      <w:r>
        <w:rPr>
          <w:sz w:val="24"/>
        </w:rPr>
        <w:t>К каждой ситуации подберите наиболее вероятный вариант этиологии:</w:t>
      </w:r>
      <w:r>
        <w:rPr>
          <w:spacing w:val="6"/>
          <w:sz w:val="24"/>
        </w:rPr>
        <w:t xml:space="preserve"> </w:t>
      </w:r>
      <w:r>
        <w:rPr>
          <w:sz w:val="24"/>
        </w:rPr>
        <w:t>(УК-1)</w:t>
      </w:r>
    </w:p>
    <w:p>
      <w:pPr>
        <w:pStyle w:val="BodyText"/>
        <w:rPr/>
      </w:pPr>
      <w:r>
        <w:rPr/>
      </w:r>
    </w:p>
    <w:p>
      <w:pPr>
        <w:pStyle w:val="ListParagraph"/>
        <w:numPr>
          <w:ilvl w:val="1"/>
          <w:numId w:val="10"/>
        </w:numPr>
        <w:tabs>
          <w:tab w:val="clear" w:pos="720"/>
          <w:tab w:val="left" w:pos="836" w:leader="none"/>
        </w:tabs>
        <w:ind w:hanging="261" w:left="836"/>
        <w:rPr>
          <w:sz w:val="24"/>
        </w:rPr>
      </w:pPr>
      <w:r>
        <w:rPr>
          <w:sz w:val="24"/>
        </w:rPr>
        <w:t>Повторные выкидыши на ранних сроках</w:t>
      </w:r>
      <w:r>
        <w:rPr>
          <w:spacing w:val="-1"/>
          <w:sz w:val="24"/>
        </w:rPr>
        <w:t xml:space="preserve"> </w:t>
      </w:r>
      <w:r>
        <w:rPr>
          <w:sz w:val="24"/>
        </w:rPr>
        <w:t>беременности.</w:t>
      </w:r>
    </w:p>
    <w:p>
      <w:pPr>
        <w:pStyle w:val="ListParagraph"/>
        <w:numPr>
          <w:ilvl w:val="1"/>
          <w:numId w:val="10"/>
        </w:numPr>
        <w:tabs>
          <w:tab w:val="clear" w:pos="720"/>
          <w:tab w:val="left" w:pos="836" w:leader="none"/>
        </w:tabs>
        <w:ind w:hanging="261" w:left="836"/>
        <w:rPr>
          <w:sz w:val="24"/>
        </w:rPr>
      </w:pPr>
      <w:r>
        <w:rPr>
          <w:sz w:val="24"/>
        </w:rPr>
        <w:t>Аутосомно-доминантное заболевание вследствие новой</w:t>
      </w:r>
      <w:r>
        <w:rPr>
          <w:spacing w:val="1"/>
          <w:sz w:val="24"/>
        </w:rPr>
        <w:t xml:space="preserve"> </w:t>
      </w:r>
      <w:r>
        <w:rPr>
          <w:sz w:val="24"/>
        </w:rPr>
        <w:t>мутации.</w:t>
      </w:r>
    </w:p>
    <w:p>
      <w:pPr>
        <w:pStyle w:val="ListParagraph"/>
        <w:numPr>
          <w:ilvl w:val="1"/>
          <w:numId w:val="10"/>
        </w:numPr>
        <w:tabs>
          <w:tab w:val="clear" w:pos="720"/>
          <w:tab w:val="left" w:pos="836" w:leader="none"/>
        </w:tabs>
        <w:ind w:hanging="261" w:left="836"/>
        <w:rPr>
          <w:sz w:val="24"/>
        </w:rPr>
      </w:pPr>
      <w:r>
        <w:rPr>
          <w:sz w:val="24"/>
        </w:rPr>
        <w:t>Аутосомно-рецессивное заболевание.</w:t>
      </w:r>
    </w:p>
    <w:p>
      <w:pPr>
        <w:pStyle w:val="ListParagraph"/>
        <w:numPr>
          <w:ilvl w:val="1"/>
          <w:numId w:val="10"/>
        </w:numPr>
        <w:tabs>
          <w:tab w:val="clear" w:pos="720"/>
          <w:tab w:val="left" w:pos="836" w:leader="none"/>
        </w:tabs>
        <w:ind w:hanging="261" w:left="836"/>
        <w:rPr>
          <w:sz w:val="24"/>
        </w:rPr>
      </w:pPr>
      <w:r>
        <w:rPr>
          <w:sz w:val="24"/>
        </w:rPr>
        <w:t>Х-сцепленное</w:t>
      </w:r>
      <w:r>
        <w:rPr>
          <w:spacing w:val="2"/>
          <w:sz w:val="24"/>
        </w:rPr>
        <w:t xml:space="preserve"> </w:t>
      </w:r>
      <w:r>
        <w:rPr>
          <w:sz w:val="24"/>
        </w:rPr>
        <w:t>заболевание.</w:t>
      </w:r>
    </w:p>
    <w:p>
      <w:pPr>
        <w:pStyle w:val="ListParagraph"/>
        <w:numPr>
          <w:ilvl w:val="1"/>
          <w:numId w:val="10"/>
        </w:numPr>
        <w:tabs>
          <w:tab w:val="clear" w:pos="720"/>
          <w:tab w:val="left" w:pos="836" w:leader="none"/>
        </w:tabs>
        <w:ind w:hanging="261" w:left="836"/>
        <w:rPr>
          <w:sz w:val="24"/>
        </w:rPr>
      </w:pPr>
      <w:r>
        <w:rPr>
          <w:sz w:val="24"/>
        </w:rPr>
        <w:t>Трисомия 13.</w:t>
      </w:r>
    </w:p>
    <w:p>
      <w:pPr>
        <w:pStyle w:val="BodyText"/>
        <w:rPr/>
      </w:pPr>
      <w:r>
        <w:rPr/>
      </w:r>
    </w:p>
    <w:p>
      <w:pPr>
        <w:pStyle w:val="BodyText"/>
        <w:ind w:left="575" w:right="1103"/>
        <w:rPr/>
      </w:pPr>
      <w:r>
        <w:rPr/>
        <w:t>а) сходная клиническая картина отмечается также у двух дядей по материнской линии; б) возраст отца 50 лет;</w:t>
      </w:r>
    </w:p>
    <w:p>
      <w:pPr>
        <w:pStyle w:val="BodyText"/>
        <w:ind w:left="575"/>
        <w:rPr/>
      </w:pPr>
      <w:r>
        <w:rPr/>
        <w:t>в) возраст матери 40 лет;</w:t>
      </w:r>
    </w:p>
    <w:p>
      <w:pPr>
        <w:pStyle w:val="BodyText"/>
        <w:ind w:left="575" w:right="6434"/>
        <w:rPr/>
      </w:pPr>
      <w:r>
        <w:rPr/>
        <w:t>г) сбалансированная транслокация; д) кровнородственный брак.</w:t>
      </w:r>
    </w:p>
    <w:p>
      <w:pPr>
        <w:pStyle w:val="BodyText"/>
        <w:rPr/>
      </w:pPr>
      <w:r>
        <w:rPr/>
      </w:r>
    </w:p>
    <w:p>
      <w:pPr>
        <w:pStyle w:val="ListParagraph"/>
        <w:numPr>
          <w:ilvl w:val="0"/>
          <w:numId w:val="10"/>
        </w:numPr>
        <w:tabs>
          <w:tab w:val="clear" w:pos="720"/>
          <w:tab w:val="left" w:pos="576" w:leader="none"/>
          <w:tab w:val="left" w:pos="1222" w:leader="none"/>
          <w:tab w:val="left" w:pos="2233" w:leader="none"/>
          <w:tab w:val="left" w:pos="3437" w:leader="none"/>
          <w:tab w:val="left" w:pos="4751" w:leader="none"/>
          <w:tab w:val="left" w:pos="5939" w:leader="none"/>
          <w:tab w:val="left" w:pos="7863" w:leader="none"/>
          <w:tab w:val="left" w:pos="8720" w:leader="none"/>
        </w:tabs>
        <w:ind w:hanging="360" w:left="575" w:right="519"/>
        <w:rPr>
          <w:sz w:val="24"/>
        </w:rPr>
      </w:pPr>
      <w:r>
        <w:rPr>
          <w:sz w:val="24"/>
        </w:rPr>
        <w:t>Для</w:t>
        <w:tab/>
        <w:t>каждой</w:t>
        <w:tab/>
        <w:t>ситуации</w:t>
        <w:tab/>
        <w:t>подберите</w:t>
        <w:tab/>
        <w:t>наиболее</w:t>
        <w:tab/>
        <w:t>целесообразный</w:t>
        <w:tab/>
        <w:t>метод</w:t>
        <w:tab/>
      </w:r>
      <w:r>
        <w:rPr>
          <w:spacing w:val="-3"/>
          <w:sz w:val="24"/>
        </w:rPr>
        <w:t xml:space="preserve">пренатальной </w:t>
      </w:r>
      <w:r>
        <w:rPr>
          <w:sz w:val="24"/>
        </w:rPr>
        <w:t>диагностики:</w:t>
      </w:r>
      <w:r>
        <w:rPr>
          <w:spacing w:val="1"/>
          <w:sz w:val="24"/>
        </w:rPr>
        <w:t xml:space="preserve"> </w:t>
      </w:r>
      <w:r>
        <w:rPr>
          <w:sz w:val="24"/>
        </w:rPr>
        <w:t>(ПК-1)</w:t>
      </w:r>
    </w:p>
    <w:p>
      <w:pPr>
        <w:pStyle w:val="BodyText"/>
        <w:rPr/>
      </w:pPr>
      <w:r>
        <w:rPr/>
      </w:r>
    </w:p>
    <w:p>
      <w:pPr>
        <w:pStyle w:val="ListParagraph"/>
        <w:numPr>
          <w:ilvl w:val="1"/>
          <w:numId w:val="10"/>
        </w:numPr>
        <w:tabs>
          <w:tab w:val="clear" w:pos="720"/>
          <w:tab w:val="left" w:pos="836" w:leader="none"/>
        </w:tabs>
        <w:ind w:hanging="0" w:left="575" w:right="520"/>
        <w:rPr>
          <w:sz w:val="24"/>
        </w:rPr>
      </w:pPr>
      <w:r>
        <w:rPr>
          <w:sz w:val="24"/>
        </w:rPr>
        <w:t>30-летняя женщина, в анамнезе рождение мертвого ребенка с множественными пороками развития (полидактилия, расщелина нёба, порок сердца) и нормальным</w:t>
      </w:r>
      <w:r>
        <w:rPr>
          <w:spacing w:val="-4"/>
          <w:sz w:val="24"/>
        </w:rPr>
        <w:t xml:space="preserve"> </w:t>
      </w:r>
      <w:r>
        <w:rPr>
          <w:sz w:val="24"/>
        </w:rPr>
        <w:t>кариотипом.</w:t>
      </w:r>
    </w:p>
    <w:p>
      <w:pPr>
        <w:pStyle w:val="ListParagraph"/>
        <w:numPr>
          <w:ilvl w:val="1"/>
          <w:numId w:val="10"/>
        </w:numPr>
        <w:tabs>
          <w:tab w:val="clear" w:pos="720"/>
          <w:tab w:val="left" w:pos="836" w:leader="none"/>
        </w:tabs>
        <w:ind w:hanging="0" w:left="575" w:right="520"/>
        <w:rPr>
          <w:sz w:val="24"/>
        </w:rPr>
      </w:pPr>
      <w:r>
        <w:rPr>
          <w:sz w:val="24"/>
        </w:rPr>
        <w:t>В семейном анамнезе миодистрофия Дюшенна, беременная - носительница семейной делеции в гене</w:t>
      </w:r>
      <w:r>
        <w:rPr>
          <w:spacing w:val="1"/>
          <w:sz w:val="24"/>
        </w:rPr>
        <w:t xml:space="preserve"> </w:t>
      </w:r>
      <w:r>
        <w:rPr>
          <w:sz w:val="24"/>
        </w:rPr>
        <w:t>дистрофина.</w:t>
      </w:r>
    </w:p>
    <w:p>
      <w:pPr>
        <w:pStyle w:val="ListParagraph"/>
        <w:numPr>
          <w:ilvl w:val="1"/>
          <w:numId w:val="10"/>
        </w:numPr>
        <w:tabs>
          <w:tab w:val="clear" w:pos="720"/>
          <w:tab w:val="left" w:pos="836" w:leader="none"/>
        </w:tabs>
        <w:ind w:hanging="0" w:left="575" w:right="522"/>
        <w:rPr>
          <w:sz w:val="24"/>
        </w:rPr>
      </w:pPr>
      <w:r>
        <w:rPr>
          <w:sz w:val="24"/>
        </w:rPr>
        <w:t>У плода на 9-й неделе гестации при УЗИ обнаружили увеличение толщины шейной складки, атрезию или стеноз двенадцатиперстной</w:t>
      </w:r>
      <w:r>
        <w:rPr>
          <w:spacing w:val="4"/>
          <w:sz w:val="24"/>
        </w:rPr>
        <w:t xml:space="preserve"> </w:t>
      </w:r>
      <w:r>
        <w:rPr>
          <w:sz w:val="24"/>
        </w:rPr>
        <w:t>кишки.</w:t>
      </w:r>
    </w:p>
    <w:p>
      <w:pPr>
        <w:pStyle w:val="ListParagraph"/>
        <w:numPr>
          <w:ilvl w:val="1"/>
          <w:numId w:val="10"/>
        </w:numPr>
        <w:tabs>
          <w:tab w:val="clear" w:pos="720"/>
          <w:tab w:val="left" w:pos="936" w:leader="none"/>
        </w:tabs>
        <w:ind w:firstLine="99" w:left="575" w:right="520"/>
        <w:rPr>
          <w:sz w:val="24"/>
        </w:rPr>
      </w:pPr>
      <w:r>
        <w:rPr>
          <w:sz w:val="24"/>
        </w:rPr>
        <w:t>25-летняя женщина очень обеспокоена возможностью рождения ребенка с синдромом Дауна. Индивидуальный и семейный анамнез без</w:t>
      </w:r>
      <w:r>
        <w:rPr>
          <w:spacing w:val="-2"/>
          <w:sz w:val="24"/>
        </w:rPr>
        <w:t xml:space="preserve"> </w:t>
      </w:r>
      <w:r>
        <w:rPr>
          <w:sz w:val="24"/>
        </w:rPr>
        <w:t>особенностей.</w:t>
      </w:r>
    </w:p>
    <w:p>
      <w:pPr>
        <w:pStyle w:val="ListParagraph"/>
        <w:numPr>
          <w:ilvl w:val="1"/>
          <w:numId w:val="10"/>
        </w:numPr>
        <w:tabs>
          <w:tab w:val="clear" w:pos="720"/>
          <w:tab w:val="left" w:pos="836" w:leader="none"/>
        </w:tabs>
        <w:ind w:hanging="261" w:left="836"/>
        <w:rPr>
          <w:sz w:val="24"/>
        </w:rPr>
      </w:pPr>
      <w:r>
        <w:rPr>
          <w:sz w:val="24"/>
        </w:rPr>
        <w:t>36-летняя женщина на 14-й неделе</w:t>
      </w:r>
      <w:r>
        <w:rPr>
          <w:spacing w:val="1"/>
          <w:sz w:val="24"/>
        </w:rPr>
        <w:t xml:space="preserve"> </w:t>
      </w:r>
      <w:r>
        <w:rPr>
          <w:sz w:val="24"/>
        </w:rPr>
        <w:t>беременности.</w:t>
      </w:r>
    </w:p>
    <w:p>
      <w:pPr>
        <w:pStyle w:val="BodyText"/>
        <w:rPr/>
      </w:pPr>
      <w:r>
        <w:rPr/>
      </w:r>
    </w:p>
    <w:p>
      <w:pPr>
        <w:pStyle w:val="BodyText"/>
        <w:ind w:left="641"/>
        <w:rPr/>
      </w:pPr>
      <w:r>
        <w:rPr/>
        <w:t>а) биопсия ворсин хориона;</w:t>
      </w:r>
    </w:p>
    <w:p>
      <w:pPr>
        <w:pStyle w:val="BodyText"/>
        <w:spacing w:before="1" w:after="0"/>
        <w:ind w:left="641" w:right="4184"/>
        <w:rPr/>
      </w:pPr>
      <w:r>
        <w:rPr/>
        <w:t>б) определение концентрации АФП в сыворотке матери; в)</w:t>
      </w:r>
      <w:r>
        <w:rPr>
          <w:spacing w:val="-1"/>
        </w:rPr>
        <w:t xml:space="preserve"> </w:t>
      </w:r>
      <w:r>
        <w:rPr/>
        <w:t>амниоцентез;</w:t>
      </w:r>
    </w:p>
    <w:p>
      <w:pPr>
        <w:pStyle w:val="BodyText"/>
        <w:ind w:left="641" w:right="7990"/>
        <w:rPr/>
      </w:pPr>
      <w:r>
        <w:rPr/>
        <w:t xml:space="preserve">г) детальное </w:t>
      </w:r>
      <w:r>
        <w:rPr>
          <w:spacing w:val="-4"/>
        </w:rPr>
        <w:t xml:space="preserve">УЗИ; </w:t>
      </w:r>
      <w:r>
        <w:rPr/>
        <w:t>д)</w:t>
      </w:r>
      <w:r>
        <w:rPr>
          <w:spacing w:val="-2"/>
        </w:rPr>
        <w:t xml:space="preserve"> </w:t>
      </w:r>
      <w:r>
        <w:rPr/>
        <w:t>кордоцентез.</w:t>
      </w:r>
    </w:p>
    <w:p>
      <w:pPr>
        <w:pStyle w:val="BodyText"/>
        <w:spacing w:before="11" w:after="0"/>
        <w:rPr>
          <w:sz w:val="23"/>
        </w:rPr>
      </w:pPr>
      <w:r>
        <w:rPr>
          <w:sz w:val="23"/>
        </w:rPr>
      </w:r>
    </w:p>
    <w:p>
      <w:pPr>
        <w:pStyle w:val="ListParagraph"/>
        <w:numPr>
          <w:ilvl w:val="0"/>
          <w:numId w:val="10"/>
        </w:numPr>
        <w:tabs>
          <w:tab w:val="clear" w:pos="720"/>
          <w:tab w:val="left" w:pos="576" w:leader="none"/>
        </w:tabs>
        <w:ind w:hanging="361" w:left="576"/>
        <w:jc w:val="both"/>
        <w:rPr>
          <w:sz w:val="24"/>
        </w:rPr>
      </w:pPr>
      <w:r>
        <w:rPr>
          <w:sz w:val="24"/>
        </w:rPr>
        <w:t>Выберите термин, соответствующий описанной ситуации:</w:t>
      </w:r>
      <w:r>
        <w:rPr>
          <w:spacing w:val="7"/>
          <w:sz w:val="24"/>
        </w:rPr>
        <w:t xml:space="preserve"> </w:t>
      </w:r>
      <w:r>
        <w:rPr>
          <w:sz w:val="24"/>
        </w:rPr>
        <w:t>(ПК-1)</w:t>
      </w:r>
    </w:p>
    <w:p>
      <w:pPr>
        <w:pStyle w:val="ListParagraph"/>
        <w:numPr>
          <w:ilvl w:val="1"/>
          <w:numId w:val="10"/>
        </w:numPr>
        <w:tabs>
          <w:tab w:val="clear" w:pos="720"/>
          <w:tab w:val="left" w:pos="852" w:leader="none"/>
        </w:tabs>
        <w:ind w:hanging="0" w:left="575" w:right="518"/>
        <w:jc w:val="both"/>
        <w:rPr>
          <w:sz w:val="24"/>
        </w:rPr>
      </w:pPr>
      <w:r>
        <w:rPr>
          <w:sz w:val="24"/>
        </w:rPr>
        <w:t>У 7-летнего мальчика с умственной отсталостью, низким ростом, маленькими кистями и стопами, полифагией (синдром Прадера-Вилли) при молекулярно-генетическом исследовании обнаружили 2 материнские хромосомы 15 и ни одной</w:t>
      </w:r>
      <w:r>
        <w:rPr>
          <w:spacing w:val="-4"/>
          <w:sz w:val="24"/>
        </w:rPr>
        <w:t xml:space="preserve"> </w:t>
      </w:r>
      <w:r>
        <w:rPr>
          <w:sz w:val="24"/>
        </w:rPr>
        <w:t>отцовской.</w:t>
      </w:r>
    </w:p>
    <w:p>
      <w:pPr>
        <w:pStyle w:val="ListParagraph"/>
        <w:numPr>
          <w:ilvl w:val="1"/>
          <w:numId w:val="10"/>
        </w:numPr>
        <w:tabs>
          <w:tab w:val="clear" w:pos="720"/>
          <w:tab w:val="left" w:pos="836" w:leader="none"/>
        </w:tabs>
        <w:ind w:hanging="0" w:left="575" w:right="513"/>
        <w:jc w:val="both"/>
        <w:rPr>
          <w:sz w:val="24"/>
        </w:rPr>
      </w:pPr>
      <w:r>
        <w:rPr>
          <w:sz w:val="24"/>
        </w:rPr>
        <w:t>При цитогенетическом обследовании 6-летней девочки с тяжелой умственной отсталостью, судорогами, атаксией, прогенией (синдром Ангельмана) обнаружили интерстициальную микроделецию материнской хромосомы</w:t>
      </w:r>
      <w:r>
        <w:rPr>
          <w:spacing w:val="3"/>
          <w:sz w:val="24"/>
        </w:rPr>
        <w:t xml:space="preserve"> </w:t>
      </w:r>
      <w:r>
        <w:rPr>
          <w:sz w:val="24"/>
        </w:rPr>
        <w:t>15.</w:t>
      </w:r>
    </w:p>
    <w:p>
      <w:pPr>
        <w:pStyle w:val="ListParagraph"/>
        <w:numPr>
          <w:ilvl w:val="1"/>
          <w:numId w:val="10"/>
        </w:numPr>
        <w:tabs>
          <w:tab w:val="clear" w:pos="720"/>
          <w:tab w:val="left" w:pos="836" w:leader="none"/>
        </w:tabs>
        <w:ind w:hanging="0" w:left="575" w:right="515"/>
        <w:jc w:val="both"/>
        <w:rPr>
          <w:sz w:val="24"/>
        </w:rPr>
      </w:pPr>
      <w:r>
        <w:rPr>
          <w:sz w:val="24"/>
        </w:rPr>
        <w:t>При ДНК-исследовании гена FMR-I у 32-летней женщины, имеющей сына с синдромом ломкой X-хромосомы, обнаружили 1 аллель с 21 CGG-повтором и 1 аллель с 92 CGG- повторами.</w:t>
      </w:r>
    </w:p>
    <w:p>
      <w:pPr>
        <w:pStyle w:val="BodyText"/>
        <w:rPr/>
      </w:pPr>
      <w:r>
        <w:rPr/>
      </w:r>
    </w:p>
    <w:p>
      <w:pPr>
        <w:pStyle w:val="BodyText"/>
        <w:ind w:left="575"/>
        <w:rPr/>
      </w:pPr>
      <w:r>
        <w:rPr/>
        <w:t>а) премутация;</w:t>
      </w:r>
    </w:p>
    <w:p>
      <w:pPr>
        <w:pStyle w:val="BodyText"/>
        <w:ind w:left="575"/>
        <w:rPr/>
      </w:pPr>
      <w:r>
        <w:rPr/>
        <w:t>б) геномный импринтинг;</w:t>
      </w:r>
    </w:p>
    <w:p>
      <w:pPr>
        <w:pStyle w:val="BodyText"/>
        <w:ind w:left="575"/>
        <w:rPr/>
      </w:pPr>
      <w:r>
        <w:rPr/>
        <w:t>в) однородительская дисомия.</w:t>
      </w:r>
    </w:p>
    <w:p>
      <w:pPr>
        <w:pStyle w:val="BodyText"/>
        <w:rPr/>
      </w:pPr>
      <w:r>
        <w:rPr/>
      </w:r>
    </w:p>
    <w:p>
      <w:pPr>
        <w:pStyle w:val="ListParagraph"/>
        <w:numPr>
          <w:ilvl w:val="0"/>
          <w:numId w:val="10"/>
        </w:numPr>
        <w:tabs>
          <w:tab w:val="clear" w:pos="720"/>
          <w:tab w:val="left" w:pos="576" w:leader="none"/>
        </w:tabs>
        <w:ind w:hanging="644" w:left="860" w:right="2423"/>
        <w:rPr>
          <w:sz w:val="24"/>
        </w:rPr>
      </w:pPr>
      <w:r>
        <w:rPr>
          <w:sz w:val="24"/>
        </w:rPr>
        <w:t>Выберите из списка термин, соответствующий нижеследующей</w:t>
      </w:r>
      <w:r>
        <w:rPr>
          <w:spacing w:val="-26"/>
          <w:sz w:val="24"/>
        </w:rPr>
        <w:t xml:space="preserve"> </w:t>
      </w:r>
      <w:r>
        <w:rPr>
          <w:sz w:val="24"/>
        </w:rPr>
        <w:t>ситуации: (ПК-1)</w:t>
      </w:r>
    </w:p>
    <w:p>
      <w:pPr>
        <w:pStyle w:val="ListParagraph"/>
        <w:numPr>
          <w:ilvl w:val="1"/>
          <w:numId w:val="10"/>
        </w:numPr>
        <w:tabs>
          <w:tab w:val="clear" w:pos="720"/>
          <w:tab w:val="left" w:pos="760" w:leader="none"/>
        </w:tabs>
        <w:spacing w:before="1" w:after="0"/>
        <w:ind w:hanging="0" w:left="500" w:right="513"/>
        <w:jc w:val="both"/>
        <w:rPr>
          <w:sz w:val="24"/>
        </w:rPr>
      </w:pPr>
      <w:r>
        <w:rPr>
          <w:sz w:val="24"/>
        </w:rPr>
        <w:t>25-летняя дочь с атрофией и слабостью скелетных мышц 65-летнего мужчины с катарактой без симптомов миотонической дистрофии родила ребенка с тяжелой мышечной слабостью и задержкой</w:t>
      </w:r>
      <w:r>
        <w:rPr>
          <w:spacing w:val="3"/>
          <w:sz w:val="24"/>
        </w:rPr>
        <w:t xml:space="preserve"> </w:t>
      </w:r>
      <w:r>
        <w:rPr>
          <w:sz w:val="24"/>
        </w:rPr>
        <w:t>развития.</w:t>
      </w:r>
    </w:p>
    <w:p>
      <w:pPr>
        <w:pStyle w:val="ListParagraph"/>
        <w:numPr>
          <w:ilvl w:val="1"/>
          <w:numId w:val="10"/>
        </w:numPr>
        <w:tabs>
          <w:tab w:val="clear" w:pos="720"/>
          <w:tab w:val="left" w:pos="760" w:leader="none"/>
        </w:tabs>
        <w:spacing w:before="62" w:after="0"/>
        <w:ind w:hanging="0" w:left="500" w:right="514"/>
        <w:jc w:val="both"/>
        <w:rPr>
          <w:sz w:val="24"/>
        </w:rPr>
      </w:pPr>
      <w:r>
        <w:rPr>
          <w:sz w:val="24"/>
        </w:rPr>
        <w:t>При пестрой порфирии (аутосомно-доминантном нарушении биосинтеза порфирина) возможны фоточувствительность кожи, боли в животе, периферическая нейропатия и эпизоды психических нарушений</w:t>
      </w:r>
      <w:r>
        <w:rPr>
          <w:spacing w:val="5"/>
          <w:sz w:val="24"/>
        </w:rPr>
        <w:t xml:space="preserve"> </w:t>
      </w:r>
      <w:r>
        <w:rPr>
          <w:sz w:val="24"/>
        </w:rPr>
        <w:t>(психозы).</w:t>
      </w:r>
    </w:p>
    <w:p>
      <w:pPr>
        <w:pStyle w:val="ListParagraph"/>
        <w:numPr>
          <w:ilvl w:val="1"/>
          <w:numId w:val="10"/>
        </w:numPr>
        <w:tabs>
          <w:tab w:val="clear" w:pos="720"/>
          <w:tab w:val="left" w:pos="760" w:leader="none"/>
        </w:tabs>
        <w:ind w:hanging="0" w:left="500" w:right="515"/>
        <w:jc w:val="both"/>
        <w:rPr>
          <w:sz w:val="24"/>
        </w:rPr>
      </w:pPr>
      <w:r>
        <w:rPr>
          <w:sz w:val="24"/>
        </w:rPr>
        <w:t>У сестры мужчины с тяжелым сколиозом и множественными подкожными нейрофибромами имеются плексиформные нейрофибромы, а у ее 30-летнего сына обнаружены узелки Лиша и веснушчатость в подмышечных</w:t>
      </w:r>
      <w:r>
        <w:rPr>
          <w:spacing w:val="3"/>
          <w:sz w:val="24"/>
        </w:rPr>
        <w:t xml:space="preserve"> </w:t>
      </w:r>
      <w:r>
        <w:rPr>
          <w:sz w:val="24"/>
        </w:rPr>
        <w:t>областях.</w:t>
      </w:r>
    </w:p>
    <w:p>
      <w:pPr>
        <w:pStyle w:val="ListParagraph"/>
        <w:numPr>
          <w:ilvl w:val="1"/>
          <w:numId w:val="10"/>
        </w:numPr>
        <w:tabs>
          <w:tab w:val="clear" w:pos="720"/>
          <w:tab w:val="left" w:pos="760" w:leader="none"/>
        </w:tabs>
        <w:ind w:hanging="0" w:left="500" w:right="514"/>
        <w:jc w:val="both"/>
        <w:rPr>
          <w:sz w:val="24"/>
        </w:rPr>
      </w:pPr>
      <w:r>
        <w:rPr>
          <w:sz w:val="24"/>
        </w:rPr>
        <w:t>Редкая форма аутосомно-рецессивной недостаточности соматотропного гормона обнаруживается только в некоторых маленьких деревнях в Швейцарских</w:t>
      </w:r>
      <w:r>
        <w:rPr>
          <w:spacing w:val="-5"/>
          <w:sz w:val="24"/>
        </w:rPr>
        <w:t xml:space="preserve"> </w:t>
      </w:r>
      <w:r>
        <w:rPr>
          <w:sz w:val="24"/>
        </w:rPr>
        <w:t>Альпах.</w:t>
      </w:r>
    </w:p>
    <w:p>
      <w:pPr>
        <w:pStyle w:val="ListParagraph"/>
        <w:numPr>
          <w:ilvl w:val="1"/>
          <w:numId w:val="10"/>
        </w:numPr>
        <w:tabs>
          <w:tab w:val="clear" w:pos="720"/>
          <w:tab w:val="left" w:pos="760" w:leader="none"/>
        </w:tabs>
        <w:ind w:hanging="0" w:left="500" w:right="515"/>
        <w:jc w:val="both"/>
        <w:rPr>
          <w:sz w:val="24"/>
        </w:rPr>
      </w:pPr>
      <w:r>
        <w:rPr>
          <w:sz w:val="24"/>
        </w:rPr>
        <w:t>Как нонсенс-мутации, так и делеции гена орнитинтранскарбамилазы обусловливают развитие летальной неонатальной гипераммониемии вследствие отсутствия орнитинтранскарбамилазы - важного печеночного фермента цикла</w:t>
      </w:r>
      <w:r>
        <w:rPr>
          <w:spacing w:val="1"/>
          <w:sz w:val="24"/>
        </w:rPr>
        <w:t xml:space="preserve"> </w:t>
      </w:r>
      <w:r>
        <w:rPr>
          <w:sz w:val="24"/>
        </w:rPr>
        <w:t>мочевины.</w:t>
      </w:r>
    </w:p>
    <w:p>
      <w:pPr>
        <w:pStyle w:val="ListParagraph"/>
        <w:numPr>
          <w:ilvl w:val="1"/>
          <w:numId w:val="10"/>
        </w:numPr>
        <w:tabs>
          <w:tab w:val="clear" w:pos="720"/>
          <w:tab w:val="left" w:pos="760" w:leader="none"/>
        </w:tabs>
        <w:ind w:hanging="260" w:left="760"/>
        <w:jc w:val="both"/>
        <w:rPr>
          <w:sz w:val="24"/>
        </w:rPr>
      </w:pPr>
      <w:r>
        <w:rPr>
          <w:sz w:val="24"/>
        </w:rPr>
        <w:t>Существуют как аутосомные, так и Х-сцепленные формы пигментного</w:t>
      </w:r>
      <w:r>
        <w:rPr>
          <w:spacing w:val="-2"/>
          <w:sz w:val="24"/>
        </w:rPr>
        <w:t xml:space="preserve"> </w:t>
      </w:r>
      <w:r>
        <w:rPr>
          <w:sz w:val="24"/>
        </w:rPr>
        <w:t>ретинита.</w:t>
      </w:r>
    </w:p>
    <w:p>
      <w:pPr>
        <w:pStyle w:val="BodyText"/>
        <w:rPr/>
      </w:pPr>
      <w:r>
        <w:rPr/>
      </w:r>
    </w:p>
    <w:p>
      <w:pPr>
        <w:pStyle w:val="BodyText"/>
        <w:ind w:left="500" w:right="7170"/>
        <w:rPr/>
      </w:pPr>
      <w:r>
        <w:rPr/>
        <w:t>а) аллельная гетерогенность; б) плейотропность;</w:t>
      </w:r>
    </w:p>
    <w:p>
      <w:pPr>
        <w:pStyle w:val="BodyText"/>
        <w:ind w:left="500" w:right="6666"/>
        <w:rPr/>
      </w:pPr>
      <w:r>
        <w:rPr/>
        <w:t>в) вариабельная экспрессивность; г) антиципация;</w:t>
      </w:r>
    </w:p>
    <w:p>
      <w:pPr>
        <w:pStyle w:val="BodyText"/>
        <w:ind w:left="500" w:right="7111"/>
        <w:rPr/>
      </w:pPr>
      <w:r>
        <w:rPr/>
        <w:t>д) кровнородственные браки; е) локусная гетерогенность.</w:t>
      </w:r>
    </w:p>
    <w:p>
      <w:pPr>
        <w:pStyle w:val="BodyText"/>
        <w:rPr>
          <w:sz w:val="26"/>
        </w:rPr>
      </w:pPr>
      <w:r>
        <w:rPr>
          <w:sz w:val="26"/>
        </w:rPr>
      </w:r>
    </w:p>
    <w:p>
      <w:pPr>
        <w:pStyle w:val="BodyText"/>
        <w:spacing w:before="2" w:after="0"/>
        <w:rPr>
          <w:sz w:val="22"/>
        </w:rPr>
      </w:pPr>
      <w:r>
        <w:rPr>
          <w:sz w:val="22"/>
        </w:rPr>
      </w:r>
    </w:p>
    <w:p>
      <w:pPr>
        <w:pStyle w:val="Heading1"/>
        <w:numPr>
          <w:ilvl w:val="1"/>
          <w:numId w:val="11"/>
        </w:numPr>
        <w:tabs>
          <w:tab w:val="clear" w:pos="720"/>
          <w:tab w:val="left" w:pos="1002" w:leader="none"/>
        </w:tabs>
        <w:spacing w:lineRule="atLeast" w:line="550"/>
        <w:ind w:hanging="0" w:left="641" w:right="3587"/>
        <w:jc w:val="left"/>
        <w:rPr/>
      </w:pPr>
      <w:r>
        <w:rPr/>
        <w:t>Типовые задания для текущего контроля успеваемости Темы</w:t>
      </w:r>
      <w:r>
        <w:rPr>
          <w:spacing w:val="-1"/>
        </w:rPr>
        <w:t xml:space="preserve"> </w:t>
      </w:r>
      <w:r>
        <w:rPr/>
        <w:t>рефератов:</w:t>
      </w:r>
    </w:p>
    <w:p>
      <w:pPr>
        <w:pStyle w:val="ListParagraph"/>
        <w:numPr>
          <w:ilvl w:val="0"/>
          <w:numId w:val="9"/>
        </w:numPr>
        <w:tabs>
          <w:tab w:val="clear" w:pos="720"/>
          <w:tab w:val="left" w:pos="784" w:leader="none"/>
        </w:tabs>
        <w:spacing w:lineRule="auto" w:line="276" w:before="2" w:after="0"/>
        <w:ind w:hanging="284" w:left="784" w:right="516"/>
        <w:rPr>
          <w:sz w:val="24"/>
        </w:rPr>
      </w:pPr>
      <w:r>
        <w:rPr>
          <w:sz w:val="24"/>
        </w:rPr>
        <w:t>Номенклатура патологических состояний в тератологии: агенезия, аплазия, атрезия, стеноз, эктопия и др.</w:t>
      </w:r>
      <w:r>
        <w:rPr>
          <w:spacing w:val="1"/>
          <w:sz w:val="24"/>
        </w:rPr>
        <w:t xml:space="preserve"> </w:t>
      </w:r>
      <w:r>
        <w:rPr>
          <w:sz w:val="24"/>
        </w:rPr>
        <w:t>УК-1</w:t>
      </w:r>
    </w:p>
    <w:p>
      <w:pPr>
        <w:pStyle w:val="ListParagraph"/>
        <w:numPr>
          <w:ilvl w:val="0"/>
          <w:numId w:val="9"/>
        </w:numPr>
        <w:tabs>
          <w:tab w:val="clear" w:pos="720"/>
          <w:tab w:val="left" w:pos="784" w:leader="none"/>
        </w:tabs>
        <w:spacing w:lineRule="auto" w:line="276"/>
        <w:ind w:hanging="284" w:left="784" w:right="520"/>
        <w:rPr>
          <w:sz w:val="24"/>
        </w:rPr>
      </w:pPr>
      <w:r>
        <w:rPr>
          <w:sz w:val="24"/>
        </w:rPr>
        <w:t>Классификация врожденных пороков развития по этиологическим факторам и анатому - физиологическому признаку.</w:t>
      </w:r>
      <w:r>
        <w:rPr>
          <w:spacing w:val="3"/>
          <w:sz w:val="24"/>
        </w:rPr>
        <w:t xml:space="preserve"> </w:t>
      </w:r>
      <w:r>
        <w:rPr>
          <w:sz w:val="24"/>
        </w:rPr>
        <w:t>УК-1</w:t>
      </w:r>
    </w:p>
    <w:p>
      <w:pPr>
        <w:pStyle w:val="ListParagraph"/>
        <w:numPr>
          <w:ilvl w:val="0"/>
          <w:numId w:val="9"/>
        </w:numPr>
        <w:tabs>
          <w:tab w:val="clear" w:pos="720"/>
          <w:tab w:val="left" w:pos="784" w:leader="none"/>
        </w:tabs>
        <w:spacing w:lineRule="exact" w:line="275"/>
        <w:rPr>
          <w:sz w:val="24"/>
        </w:rPr>
      </w:pPr>
      <w:r>
        <w:rPr>
          <w:sz w:val="24"/>
        </w:rPr>
        <w:t>Эндогенные и экзогенные причины врожденных заболеваний.</w:t>
      </w:r>
      <w:r>
        <w:rPr>
          <w:spacing w:val="4"/>
          <w:sz w:val="24"/>
        </w:rPr>
        <w:t xml:space="preserve"> </w:t>
      </w:r>
      <w:r>
        <w:rPr>
          <w:sz w:val="24"/>
        </w:rPr>
        <w:t>ООПК-4</w:t>
      </w:r>
    </w:p>
    <w:p>
      <w:pPr>
        <w:pStyle w:val="ListParagraph"/>
        <w:numPr>
          <w:ilvl w:val="0"/>
          <w:numId w:val="9"/>
        </w:numPr>
        <w:tabs>
          <w:tab w:val="clear" w:pos="720"/>
          <w:tab w:val="left" w:pos="784" w:leader="none"/>
        </w:tabs>
        <w:spacing w:lineRule="auto" w:line="276" w:before="40" w:after="0"/>
        <w:ind w:hanging="284" w:left="784" w:right="514"/>
        <w:rPr>
          <w:sz w:val="24"/>
        </w:rPr>
      </w:pPr>
      <w:r>
        <w:rPr>
          <w:sz w:val="24"/>
        </w:rPr>
        <w:t>Типы наследования признаков: аутосомно-доминантный, аутосомно-рецессивный тип наследования, наследование, сцепленное с полом.</w:t>
      </w:r>
      <w:r>
        <w:rPr>
          <w:spacing w:val="1"/>
          <w:sz w:val="24"/>
        </w:rPr>
        <w:t xml:space="preserve"> </w:t>
      </w:r>
      <w:r>
        <w:rPr>
          <w:sz w:val="24"/>
        </w:rPr>
        <w:t>ОПК-4</w:t>
      </w:r>
    </w:p>
    <w:p>
      <w:pPr>
        <w:pStyle w:val="ListParagraph"/>
        <w:numPr>
          <w:ilvl w:val="0"/>
          <w:numId w:val="9"/>
        </w:numPr>
        <w:tabs>
          <w:tab w:val="clear" w:pos="720"/>
          <w:tab w:val="left" w:pos="784" w:leader="none"/>
        </w:tabs>
        <w:spacing w:lineRule="exact" w:line="275"/>
        <w:rPr>
          <w:sz w:val="24"/>
        </w:rPr>
      </w:pPr>
      <w:r>
        <w:rPr>
          <w:sz w:val="24"/>
        </w:rPr>
        <w:t>Принципы клинической диагностики наследственных болезней.</w:t>
      </w:r>
      <w:r>
        <w:rPr>
          <w:spacing w:val="5"/>
          <w:sz w:val="24"/>
        </w:rPr>
        <w:t xml:space="preserve"> </w:t>
      </w:r>
      <w:r>
        <w:rPr>
          <w:sz w:val="24"/>
        </w:rPr>
        <w:t>ОПК-4</w:t>
      </w:r>
    </w:p>
    <w:p>
      <w:pPr>
        <w:pStyle w:val="ListParagraph"/>
        <w:numPr>
          <w:ilvl w:val="0"/>
          <w:numId w:val="9"/>
        </w:numPr>
        <w:tabs>
          <w:tab w:val="clear" w:pos="720"/>
          <w:tab w:val="left" w:pos="784" w:leader="none"/>
        </w:tabs>
        <w:spacing w:lineRule="auto" w:line="276" w:before="42" w:after="0"/>
        <w:ind w:hanging="284" w:left="784" w:right="516"/>
        <w:rPr>
          <w:sz w:val="24"/>
        </w:rPr>
      </w:pPr>
      <w:r>
        <w:rPr>
          <w:sz w:val="24"/>
        </w:rPr>
        <w:t>Семья как объект медико-генетического наблюдения. Необходимость семейного подхода при обследовании пациентов.</w:t>
      </w:r>
      <w:r>
        <w:rPr>
          <w:spacing w:val="2"/>
          <w:sz w:val="24"/>
        </w:rPr>
        <w:t xml:space="preserve"> </w:t>
      </w:r>
      <w:r>
        <w:rPr>
          <w:sz w:val="24"/>
        </w:rPr>
        <w:t>ОПК-4</w:t>
      </w:r>
    </w:p>
    <w:p>
      <w:pPr>
        <w:pStyle w:val="ListParagraph"/>
        <w:numPr>
          <w:ilvl w:val="0"/>
          <w:numId w:val="9"/>
        </w:numPr>
        <w:tabs>
          <w:tab w:val="clear" w:pos="720"/>
          <w:tab w:val="left" w:pos="784" w:leader="none"/>
        </w:tabs>
        <w:spacing w:lineRule="auto" w:line="276"/>
        <w:ind w:hanging="284" w:left="784" w:right="513"/>
        <w:rPr>
          <w:sz w:val="24"/>
        </w:rPr>
      </w:pPr>
      <w:r>
        <w:rPr>
          <w:sz w:val="24"/>
        </w:rPr>
        <w:t>Особенности пренатального медико-генетического консультирования при беременности. Виды пренатальной диагностики, показания к применению.</w:t>
      </w:r>
      <w:r>
        <w:rPr>
          <w:spacing w:val="2"/>
          <w:sz w:val="24"/>
        </w:rPr>
        <w:t xml:space="preserve"> </w:t>
      </w:r>
      <w:r>
        <w:rPr>
          <w:sz w:val="24"/>
        </w:rPr>
        <w:t>ОПК-4</w:t>
      </w:r>
    </w:p>
    <w:p>
      <w:pPr>
        <w:pStyle w:val="ListParagraph"/>
        <w:numPr>
          <w:ilvl w:val="0"/>
          <w:numId w:val="9"/>
        </w:numPr>
        <w:tabs>
          <w:tab w:val="clear" w:pos="720"/>
          <w:tab w:val="left" w:pos="784" w:leader="none"/>
        </w:tabs>
        <w:spacing w:lineRule="auto" w:line="276"/>
        <w:ind w:hanging="284" w:left="784" w:right="519"/>
        <w:rPr>
          <w:sz w:val="24"/>
        </w:rPr>
      </w:pPr>
      <w:r>
        <w:rPr>
          <w:sz w:val="24"/>
        </w:rPr>
        <w:t>Скрининг наследственных метаболических заболеваний. Принципы, методы. Роль в профилактики наследственных болезней.</w:t>
      </w:r>
      <w:r>
        <w:rPr>
          <w:spacing w:val="5"/>
          <w:sz w:val="24"/>
        </w:rPr>
        <w:t xml:space="preserve"> </w:t>
      </w:r>
      <w:r>
        <w:rPr>
          <w:sz w:val="24"/>
        </w:rPr>
        <w:t>ОПК-4</w:t>
      </w:r>
    </w:p>
    <w:p>
      <w:pPr>
        <w:pStyle w:val="ListParagraph"/>
        <w:numPr>
          <w:ilvl w:val="0"/>
          <w:numId w:val="9"/>
        </w:numPr>
        <w:tabs>
          <w:tab w:val="clear" w:pos="720"/>
          <w:tab w:val="left" w:pos="784" w:leader="none"/>
        </w:tabs>
        <w:spacing w:lineRule="auto" w:line="276"/>
        <w:ind w:hanging="284" w:left="784" w:right="520"/>
        <w:rPr>
          <w:sz w:val="24"/>
        </w:rPr>
      </w:pPr>
      <w:r>
        <w:rPr>
          <w:sz w:val="24"/>
        </w:rPr>
        <w:t>Моногенные болезни. Наследственные болезни обмена. Этиология, клиника, диагностика. ОПК-4</w:t>
      </w:r>
    </w:p>
    <w:p>
      <w:pPr>
        <w:pStyle w:val="ListParagraph"/>
        <w:numPr>
          <w:ilvl w:val="0"/>
          <w:numId w:val="9"/>
        </w:numPr>
        <w:tabs>
          <w:tab w:val="clear" w:pos="720"/>
          <w:tab w:val="left" w:pos="924" w:leader="none"/>
        </w:tabs>
        <w:spacing w:lineRule="exact" w:line="275"/>
        <w:ind w:hanging="424" w:left="924"/>
        <w:jc w:val="both"/>
        <w:rPr>
          <w:sz w:val="24"/>
        </w:rPr>
      </w:pPr>
      <w:r>
        <w:rPr>
          <w:sz w:val="24"/>
        </w:rPr>
        <w:t>Врожденные пороки развития ЦНС. Этиология, клиника, диагностика. ОПК-4</w:t>
      </w:r>
    </w:p>
    <w:p>
      <w:pPr>
        <w:pStyle w:val="ListParagraph"/>
        <w:numPr>
          <w:ilvl w:val="0"/>
          <w:numId w:val="9"/>
        </w:numPr>
        <w:tabs>
          <w:tab w:val="clear" w:pos="720"/>
          <w:tab w:val="left" w:pos="924" w:leader="none"/>
        </w:tabs>
        <w:spacing w:lineRule="auto" w:line="276" w:before="37" w:after="0"/>
        <w:ind w:hanging="284" w:left="784" w:right="516"/>
        <w:jc w:val="both"/>
        <w:rPr>
          <w:sz w:val="24"/>
        </w:rPr>
      </w:pPr>
      <w:r>
        <w:rPr>
          <w:sz w:val="24"/>
        </w:rPr>
        <w:t>Комбинированные пороки и аномалии развития. Пороки развития опорно-двигательного аппарата, дефекты развития трубчатых костей и позвоночника, аномалии мышц и мышечных сухожилий.</w:t>
      </w:r>
      <w:r>
        <w:rPr>
          <w:spacing w:val="1"/>
          <w:sz w:val="24"/>
        </w:rPr>
        <w:t xml:space="preserve"> </w:t>
      </w:r>
      <w:r>
        <w:rPr>
          <w:sz w:val="24"/>
        </w:rPr>
        <w:t>ПК-1</w:t>
      </w:r>
    </w:p>
    <w:p>
      <w:pPr>
        <w:pStyle w:val="ListParagraph"/>
        <w:numPr>
          <w:ilvl w:val="0"/>
          <w:numId w:val="9"/>
        </w:numPr>
        <w:tabs>
          <w:tab w:val="clear" w:pos="720"/>
          <w:tab w:val="left" w:pos="924" w:leader="none"/>
        </w:tabs>
        <w:spacing w:lineRule="auto" w:line="276"/>
        <w:ind w:hanging="284" w:left="784" w:right="511"/>
        <w:jc w:val="both"/>
        <w:rPr>
          <w:sz w:val="24"/>
        </w:rPr>
      </w:pPr>
      <w:r>
        <w:rPr>
          <w:sz w:val="24"/>
        </w:rPr>
        <w:t>Морфологические методы исследования наследственных патологий: патологоанатомический, эмбриологический, операционный, биопсийный.</w:t>
      </w:r>
      <w:r>
        <w:rPr>
          <w:spacing w:val="2"/>
          <w:sz w:val="24"/>
        </w:rPr>
        <w:t xml:space="preserve"> </w:t>
      </w:r>
      <w:r>
        <w:rPr>
          <w:sz w:val="24"/>
        </w:rPr>
        <w:t>ОПК-4</w:t>
      </w:r>
    </w:p>
    <w:p>
      <w:pPr>
        <w:pStyle w:val="ListParagraph"/>
        <w:numPr>
          <w:ilvl w:val="0"/>
          <w:numId w:val="9"/>
        </w:numPr>
        <w:tabs>
          <w:tab w:val="clear" w:pos="720"/>
          <w:tab w:val="left" w:pos="924" w:leader="none"/>
        </w:tabs>
        <w:spacing w:lineRule="auto" w:line="276"/>
        <w:ind w:hanging="284" w:left="784" w:right="518"/>
        <w:jc w:val="both"/>
        <w:rPr>
          <w:sz w:val="24"/>
        </w:rPr>
      </w:pPr>
      <w:r>
        <w:rPr>
          <w:sz w:val="24"/>
        </w:rPr>
        <w:t>Болезни с наследственным предрасположением. Генетика иммунного ответа. Генетика онкологических заболеваний.</w:t>
      </w:r>
      <w:r>
        <w:rPr>
          <w:spacing w:val="3"/>
          <w:sz w:val="24"/>
        </w:rPr>
        <w:t xml:space="preserve"> </w:t>
      </w:r>
      <w:r>
        <w:rPr>
          <w:sz w:val="24"/>
        </w:rPr>
        <w:t>ОПК-4</w:t>
      </w:r>
    </w:p>
    <w:p>
      <w:pPr>
        <w:pStyle w:val="ListParagraph"/>
        <w:numPr>
          <w:ilvl w:val="0"/>
          <w:numId w:val="9"/>
        </w:numPr>
        <w:tabs>
          <w:tab w:val="clear" w:pos="720"/>
          <w:tab w:val="left" w:pos="924" w:leader="none"/>
        </w:tabs>
        <w:spacing w:lineRule="exact" w:line="275"/>
        <w:ind w:hanging="424" w:left="924"/>
        <w:jc w:val="both"/>
        <w:rPr>
          <w:sz w:val="24"/>
        </w:rPr>
      </w:pPr>
      <w:r>
        <w:rPr>
          <w:sz w:val="24"/>
        </w:rPr>
        <w:t>Программа «геном человека». Основные направления исследований. Значение.</w:t>
      </w:r>
      <w:r>
        <w:rPr>
          <w:spacing w:val="-6"/>
          <w:sz w:val="24"/>
        </w:rPr>
        <w:t xml:space="preserve"> </w:t>
      </w:r>
      <w:r>
        <w:rPr>
          <w:sz w:val="24"/>
        </w:rPr>
        <w:t>ОПК-4</w:t>
      </w:r>
    </w:p>
    <w:p>
      <w:pPr>
        <w:pStyle w:val="ListParagraph"/>
        <w:numPr>
          <w:ilvl w:val="0"/>
          <w:numId w:val="9"/>
        </w:numPr>
        <w:tabs>
          <w:tab w:val="clear" w:pos="720"/>
          <w:tab w:val="left" w:pos="924" w:leader="none"/>
        </w:tabs>
        <w:spacing w:lineRule="auto" w:line="276" w:before="62" w:after="0"/>
        <w:ind w:hanging="284" w:left="784" w:right="513"/>
        <w:jc w:val="both"/>
        <w:rPr>
          <w:sz w:val="24"/>
        </w:rPr>
      </w:pPr>
      <w:r>
        <w:rPr>
          <w:sz w:val="24"/>
        </w:rPr>
        <w:t>Определение понятия бесплодие. Диагностические критерии постановки диагноза женского бесплодия. Частота встречаемости бесплодных браков. Классификация и структура женского бесплодия.</w:t>
      </w:r>
      <w:r>
        <w:rPr>
          <w:spacing w:val="4"/>
          <w:sz w:val="24"/>
        </w:rPr>
        <w:t xml:space="preserve"> </w:t>
      </w:r>
      <w:r>
        <w:rPr>
          <w:sz w:val="24"/>
        </w:rPr>
        <w:t>ОПК-4</w:t>
      </w:r>
    </w:p>
    <w:p>
      <w:pPr>
        <w:pStyle w:val="BodyText"/>
        <w:rPr>
          <w:sz w:val="26"/>
        </w:rPr>
      </w:pPr>
      <w:r>
        <w:rPr>
          <w:sz w:val="26"/>
        </w:rPr>
      </w:r>
    </w:p>
    <w:p>
      <w:pPr>
        <w:pStyle w:val="BodyText"/>
        <w:rPr>
          <w:sz w:val="26"/>
        </w:rPr>
      </w:pPr>
      <w:r>
        <w:rPr>
          <w:sz w:val="26"/>
        </w:rPr>
      </w:r>
    </w:p>
    <w:p>
      <w:pPr>
        <w:pStyle w:val="BodyText"/>
        <w:spacing w:before="5" w:after="0"/>
        <w:rPr>
          <w:sz w:val="23"/>
        </w:rPr>
      </w:pPr>
      <w:r>
        <w:rPr>
          <w:sz w:val="23"/>
        </w:rPr>
      </w:r>
    </w:p>
    <w:p>
      <w:pPr>
        <w:pStyle w:val="Heading1"/>
        <w:ind w:hanging="6" w:left="575" w:right="7633"/>
        <w:rPr/>
      </w:pPr>
      <w:r>
        <w:rPr/>
        <w:t>Ситуационные задачи Задача 1.</w:t>
      </w:r>
    </w:p>
    <w:p>
      <w:pPr>
        <w:pStyle w:val="BodyText"/>
        <w:rPr>
          <w:b/>
        </w:rPr>
      </w:pPr>
      <w:r>
        <w:rPr>
          <w:b/>
        </w:rPr>
      </w:r>
    </w:p>
    <w:p>
      <w:pPr>
        <w:pStyle w:val="BodyText"/>
        <w:ind w:left="575" w:right="519"/>
        <w:jc w:val="both"/>
        <w:rPr/>
      </w:pPr>
      <w:r>
        <w:rPr/>
        <w:t>В медико-генетическую консультацию обратилась женщина по поводу того, что родившаяся у нее дочь страдает поносами, имеет падение веса и у неё отмечается рвота после кормления грудью. Рвота отмечается и после молочной смеси. Сама мать ребенка после употребления молока отмечает вздутие живота. Чувство дискомфорта в животе после приема молока отмечает и ее муж.</w:t>
      </w:r>
    </w:p>
    <w:p>
      <w:pPr>
        <w:pStyle w:val="BodyText"/>
        <w:rPr/>
      </w:pPr>
      <w:r>
        <w:rPr/>
      </w:r>
    </w:p>
    <w:p>
      <w:pPr>
        <w:pStyle w:val="Normal"/>
        <w:spacing w:before="1" w:after="0"/>
        <w:ind w:left="575"/>
        <w:rPr>
          <w:i/>
          <w:i/>
          <w:sz w:val="24"/>
        </w:rPr>
      </w:pPr>
      <w:r>
        <w:rPr>
          <w:i/>
          <w:sz w:val="24"/>
        </w:rPr>
        <w:t>Вопросы к задаче №1.</w:t>
      </w:r>
    </w:p>
    <w:p>
      <w:pPr>
        <w:pStyle w:val="ListParagraph"/>
        <w:numPr>
          <w:ilvl w:val="0"/>
          <w:numId w:val="8"/>
        </w:numPr>
        <w:tabs>
          <w:tab w:val="clear" w:pos="720"/>
          <w:tab w:val="left" w:pos="936" w:leader="none"/>
        </w:tabs>
        <w:ind w:hanging="361" w:left="936"/>
        <w:rPr>
          <w:sz w:val="24"/>
        </w:rPr>
      </w:pPr>
      <w:r>
        <w:rPr>
          <w:sz w:val="24"/>
        </w:rPr>
        <w:t>Какой предположительно можно поставить диагноз?</w:t>
      </w:r>
      <w:r>
        <w:rPr>
          <w:spacing w:val="7"/>
          <w:sz w:val="24"/>
        </w:rPr>
        <w:t xml:space="preserve"> </w:t>
      </w:r>
      <w:r>
        <w:rPr>
          <w:sz w:val="24"/>
        </w:rPr>
        <w:t>ОПК-4</w:t>
      </w:r>
    </w:p>
    <w:p>
      <w:pPr>
        <w:pStyle w:val="ListParagraph"/>
        <w:numPr>
          <w:ilvl w:val="0"/>
          <w:numId w:val="8"/>
        </w:numPr>
        <w:tabs>
          <w:tab w:val="clear" w:pos="720"/>
          <w:tab w:val="left" w:pos="936" w:leader="none"/>
        </w:tabs>
        <w:ind w:hanging="361" w:left="936"/>
        <w:rPr>
          <w:sz w:val="24"/>
        </w:rPr>
      </w:pPr>
      <w:r>
        <w:rPr>
          <w:sz w:val="24"/>
        </w:rPr>
        <w:t>Каков прогноз заболевания?</w:t>
      </w:r>
      <w:r>
        <w:rPr>
          <w:spacing w:val="2"/>
          <w:sz w:val="24"/>
        </w:rPr>
        <w:t xml:space="preserve"> </w:t>
      </w:r>
      <w:r>
        <w:rPr>
          <w:sz w:val="24"/>
        </w:rPr>
        <w:t>УК-1</w:t>
      </w:r>
    </w:p>
    <w:p>
      <w:pPr>
        <w:pStyle w:val="ListParagraph"/>
        <w:numPr>
          <w:ilvl w:val="0"/>
          <w:numId w:val="8"/>
        </w:numPr>
        <w:tabs>
          <w:tab w:val="clear" w:pos="720"/>
          <w:tab w:val="left" w:pos="936" w:leader="none"/>
        </w:tabs>
        <w:ind w:hanging="361" w:left="936"/>
        <w:rPr>
          <w:sz w:val="24"/>
        </w:rPr>
      </w:pPr>
      <w:r>
        <w:rPr>
          <w:sz w:val="24"/>
        </w:rPr>
        <w:t>Какие рекомендации можно дать родителям ребенка?</w:t>
      </w:r>
      <w:r>
        <w:rPr>
          <w:spacing w:val="4"/>
          <w:sz w:val="24"/>
        </w:rPr>
        <w:t xml:space="preserve"> </w:t>
      </w:r>
      <w:r>
        <w:rPr>
          <w:sz w:val="24"/>
        </w:rPr>
        <w:t>ПК-1</w:t>
      </w:r>
    </w:p>
    <w:p>
      <w:pPr>
        <w:pStyle w:val="ListParagraph"/>
        <w:numPr>
          <w:ilvl w:val="0"/>
          <w:numId w:val="8"/>
        </w:numPr>
        <w:tabs>
          <w:tab w:val="clear" w:pos="720"/>
          <w:tab w:val="left" w:pos="936" w:leader="none"/>
        </w:tabs>
        <w:ind w:hanging="361" w:left="936"/>
        <w:rPr>
          <w:sz w:val="24"/>
        </w:rPr>
      </w:pPr>
      <w:r>
        <w:rPr>
          <w:sz w:val="24"/>
        </w:rPr>
        <w:t>Частота патологии в популяции?</w:t>
      </w:r>
      <w:r>
        <w:rPr>
          <w:spacing w:val="6"/>
          <w:sz w:val="24"/>
        </w:rPr>
        <w:t xml:space="preserve"> </w:t>
      </w:r>
      <w:r>
        <w:rPr>
          <w:sz w:val="24"/>
        </w:rPr>
        <w:t>ОПК-4</w:t>
      </w:r>
    </w:p>
    <w:p>
      <w:pPr>
        <w:pStyle w:val="BodyText"/>
        <w:spacing w:before="11" w:after="0"/>
        <w:rPr>
          <w:sz w:val="23"/>
        </w:rPr>
      </w:pPr>
      <w:r>
        <w:rPr>
          <w:sz w:val="23"/>
        </w:rPr>
      </w:r>
    </w:p>
    <w:p>
      <w:pPr>
        <w:pStyle w:val="Heading1"/>
        <w:jc w:val="both"/>
        <w:rPr/>
      </w:pPr>
      <w:r>
        <w:rPr/>
        <w:t>Задача 2.</w:t>
      </w:r>
    </w:p>
    <w:p>
      <w:pPr>
        <w:pStyle w:val="BodyText"/>
        <w:ind w:left="575" w:right="513"/>
        <w:jc w:val="both"/>
        <w:rPr/>
      </w:pPr>
      <w:r>
        <w:rPr/>
        <w:t>В медико-генетическую консультацию обратилась женщина, имеющая больную дочь 3-х лет, для уточнения диагноза и прогноза. Девочка родилась от 4-й, нормально протекавшей беременности. Роды 2-е физиологические. Родители здоровы, на момент рождения пробанда матери 20 лет, отцу 31 год. Вес при рождении 3200 г, рост 52 см. Из родильного дома девочка выписана по настоянию матери на 3 сутки жизни. Период новорожденности протекал без особенностей, находилась на грудном вскармливании до 10 месяцев. В возрасте 4 месяцев ребенок стал вялым, перестал интересоваться игрушками, реагировать на мать. В 9 месяцев на фоне ОРЗ с субфебрильной температурой наблюдался приступ генерализованных тонико-клонических судорог продолжительностью до 2-х минут. Девочка осмотрена невропатологом, получала лечение фенобарбиталом. Приступ повторился через 3 месяца. В связи с выраженной задержкой статико-моторного развития направлена на консультацию в МГК. При осмотре правильного телосложения, кожные покровы бледные, на щеках диатезные высыпания, волосы светлые, глаза бледно-голубые. Печень и селезенка не увеличены. Мать обращает внимание на специфический запах мочи у ребенка. Отмечается значительное отставание психо-речевого и моторного развития, мышечная гипотония.</w:t>
      </w:r>
    </w:p>
    <w:p>
      <w:pPr>
        <w:pStyle w:val="BodyText"/>
        <w:rPr/>
      </w:pPr>
      <w:r>
        <w:rPr/>
      </w:r>
    </w:p>
    <w:p>
      <w:pPr>
        <w:pStyle w:val="Normal"/>
        <w:spacing w:before="1" w:after="0"/>
        <w:ind w:left="500"/>
        <w:rPr>
          <w:i/>
          <w:i/>
          <w:sz w:val="24"/>
        </w:rPr>
      </w:pPr>
      <w:r>
        <w:rPr>
          <w:i/>
          <w:sz w:val="24"/>
        </w:rPr>
        <w:t>Вопросы к задаче №2.</w:t>
      </w:r>
    </w:p>
    <w:p>
      <w:pPr>
        <w:pStyle w:val="ListParagraph"/>
        <w:numPr>
          <w:ilvl w:val="0"/>
          <w:numId w:val="7"/>
        </w:numPr>
        <w:tabs>
          <w:tab w:val="clear" w:pos="720"/>
          <w:tab w:val="left" w:pos="784" w:leader="none"/>
        </w:tabs>
        <w:rPr>
          <w:sz w:val="24"/>
        </w:rPr>
      </w:pPr>
      <w:r>
        <w:rPr>
          <w:sz w:val="24"/>
        </w:rPr>
        <w:t>Какой предположительно можно поставить диагноз?</w:t>
      </w:r>
      <w:r>
        <w:rPr>
          <w:spacing w:val="2"/>
          <w:sz w:val="24"/>
        </w:rPr>
        <w:t xml:space="preserve"> </w:t>
      </w:r>
      <w:r>
        <w:rPr>
          <w:sz w:val="24"/>
        </w:rPr>
        <w:t>ОПК-4</w:t>
      </w:r>
    </w:p>
    <w:p>
      <w:pPr>
        <w:pStyle w:val="ListParagraph"/>
        <w:numPr>
          <w:ilvl w:val="0"/>
          <w:numId w:val="7"/>
        </w:numPr>
        <w:tabs>
          <w:tab w:val="clear" w:pos="720"/>
          <w:tab w:val="left" w:pos="784" w:leader="none"/>
        </w:tabs>
        <w:spacing w:before="40" w:after="0"/>
        <w:rPr>
          <w:sz w:val="24"/>
        </w:rPr>
      </w:pPr>
      <w:r>
        <w:rPr>
          <w:sz w:val="24"/>
        </w:rPr>
        <w:t>Возможна ли диагностика данного заболевания на ранней доклинической стадии?</w:t>
      </w:r>
      <w:r>
        <w:rPr>
          <w:spacing w:val="-9"/>
          <w:sz w:val="24"/>
        </w:rPr>
        <w:t xml:space="preserve"> </w:t>
      </w:r>
      <w:r>
        <w:rPr>
          <w:sz w:val="24"/>
        </w:rPr>
        <w:t>ОПК-4</w:t>
      </w:r>
    </w:p>
    <w:p>
      <w:pPr>
        <w:pStyle w:val="ListParagraph"/>
        <w:numPr>
          <w:ilvl w:val="0"/>
          <w:numId w:val="7"/>
        </w:numPr>
        <w:tabs>
          <w:tab w:val="clear" w:pos="720"/>
          <w:tab w:val="left" w:pos="784" w:leader="none"/>
        </w:tabs>
        <w:spacing w:before="42" w:after="0"/>
        <w:rPr>
          <w:sz w:val="24"/>
        </w:rPr>
      </w:pPr>
      <w:r>
        <w:rPr>
          <w:sz w:val="24"/>
        </w:rPr>
        <w:t>Что стало причиной поздней постановки диагноза?</w:t>
      </w:r>
      <w:r>
        <w:rPr>
          <w:spacing w:val="8"/>
          <w:sz w:val="24"/>
        </w:rPr>
        <w:t xml:space="preserve"> </w:t>
      </w:r>
      <w:r>
        <w:rPr>
          <w:sz w:val="24"/>
        </w:rPr>
        <w:t>УК-1</w:t>
      </w:r>
    </w:p>
    <w:p>
      <w:pPr>
        <w:pStyle w:val="ListParagraph"/>
        <w:numPr>
          <w:ilvl w:val="0"/>
          <w:numId w:val="7"/>
        </w:numPr>
        <w:tabs>
          <w:tab w:val="clear" w:pos="720"/>
          <w:tab w:val="left" w:pos="784" w:leader="none"/>
        </w:tabs>
        <w:spacing w:before="40" w:after="0"/>
        <w:rPr>
          <w:sz w:val="24"/>
        </w:rPr>
      </w:pPr>
      <w:r>
        <w:rPr>
          <w:sz w:val="24"/>
        </w:rPr>
        <w:t>Какова дальнейшая диагностическая тактика?</w:t>
      </w:r>
      <w:r>
        <w:rPr>
          <w:spacing w:val="4"/>
          <w:sz w:val="24"/>
        </w:rPr>
        <w:t xml:space="preserve"> </w:t>
      </w:r>
      <w:r>
        <w:rPr>
          <w:sz w:val="24"/>
        </w:rPr>
        <w:t>ПК-1</w:t>
      </w:r>
    </w:p>
    <w:p>
      <w:pPr>
        <w:pStyle w:val="ListParagraph"/>
        <w:numPr>
          <w:ilvl w:val="0"/>
          <w:numId w:val="7"/>
        </w:numPr>
        <w:tabs>
          <w:tab w:val="clear" w:pos="720"/>
          <w:tab w:val="left" w:pos="784" w:leader="none"/>
        </w:tabs>
        <w:spacing w:before="42" w:after="0"/>
        <w:rPr>
          <w:sz w:val="24"/>
        </w:rPr>
      </w:pPr>
      <w:r>
        <w:rPr>
          <w:sz w:val="24"/>
        </w:rPr>
        <w:t>Методы подтверждающей диагностики?</w:t>
      </w:r>
      <w:r>
        <w:rPr>
          <w:spacing w:val="1"/>
          <w:sz w:val="24"/>
        </w:rPr>
        <w:t xml:space="preserve"> </w:t>
      </w:r>
      <w:r>
        <w:rPr>
          <w:sz w:val="24"/>
        </w:rPr>
        <w:t>ОПК-4</w:t>
      </w:r>
    </w:p>
    <w:p>
      <w:pPr>
        <w:pStyle w:val="ListParagraph"/>
        <w:numPr>
          <w:ilvl w:val="0"/>
          <w:numId w:val="7"/>
        </w:numPr>
        <w:tabs>
          <w:tab w:val="clear" w:pos="720"/>
          <w:tab w:val="left" w:pos="784" w:leader="none"/>
        </w:tabs>
        <w:spacing w:before="40" w:after="0"/>
        <w:rPr>
          <w:sz w:val="24"/>
        </w:rPr>
      </w:pPr>
      <w:r>
        <w:rPr>
          <w:sz w:val="24"/>
        </w:rPr>
        <w:t>Возможные лечебные мероприятия? ПК-1</w:t>
      </w:r>
    </w:p>
    <w:p>
      <w:pPr>
        <w:pStyle w:val="ListParagraph"/>
        <w:numPr>
          <w:ilvl w:val="0"/>
          <w:numId w:val="7"/>
        </w:numPr>
        <w:tabs>
          <w:tab w:val="clear" w:pos="720"/>
          <w:tab w:val="left" w:pos="784" w:leader="none"/>
        </w:tabs>
        <w:spacing w:before="42" w:after="0"/>
        <w:rPr>
          <w:sz w:val="24"/>
        </w:rPr>
      </w:pPr>
      <w:r>
        <w:rPr>
          <w:sz w:val="24"/>
        </w:rPr>
        <w:t>Каков прогноз заболевания?</w:t>
      </w:r>
      <w:r>
        <w:rPr>
          <w:spacing w:val="2"/>
          <w:sz w:val="24"/>
        </w:rPr>
        <w:t xml:space="preserve"> </w:t>
      </w:r>
      <w:r>
        <w:rPr>
          <w:sz w:val="24"/>
        </w:rPr>
        <w:t>УК-1</w:t>
      </w:r>
    </w:p>
    <w:p>
      <w:pPr>
        <w:pStyle w:val="BodyText"/>
        <w:rPr>
          <w:sz w:val="26"/>
        </w:rPr>
      </w:pPr>
      <w:r>
        <w:rPr>
          <w:sz w:val="26"/>
        </w:rPr>
      </w:r>
    </w:p>
    <w:p>
      <w:pPr>
        <w:pStyle w:val="BodyText"/>
        <w:rPr>
          <w:sz w:val="26"/>
        </w:rPr>
      </w:pPr>
      <w:r>
        <w:rPr>
          <w:sz w:val="26"/>
        </w:rPr>
      </w:r>
    </w:p>
    <w:p>
      <w:pPr>
        <w:pStyle w:val="BodyText"/>
        <w:spacing w:before="5" w:after="0"/>
        <w:rPr>
          <w:sz w:val="23"/>
        </w:rPr>
      </w:pPr>
      <w:r>
        <w:rPr>
          <w:sz w:val="23"/>
        </w:rPr>
      </w:r>
    </w:p>
    <w:p>
      <w:pPr>
        <w:pStyle w:val="Heading1"/>
        <w:jc w:val="both"/>
        <w:rPr/>
      </w:pPr>
      <w:r>
        <w:rPr/>
        <w:t>Задача 3</w:t>
      </w:r>
    </w:p>
    <w:p>
      <w:pPr>
        <w:pStyle w:val="BodyText"/>
        <w:spacing w:before="62" w:after="0"/>
        <w:ind w:left="575" w:right="510"/>
        <w:jc w:val="both"/>
        <w:rPr/>
      </w:pPr>
      <w:r>
        <w:rPr/>
        <w:t>В медико-генетическую консультацию обратилась женщина, имеющая больного ребенка для уточнения диагноза и прогноза. Девочка родилась от 2 нормально протекавшей беременности, вторых родов в сроке 41 неделя. Масса при рождении 3900 гр., длина 54 см., оценка по шкале Апгар 7 баллов. В выписке из родильного дома имеется информация о позднем отхождении мекония, медленной эпителизации пупочной ранки, пупочной грыже, пролонгированной желтухе. С рождения мать отмечает отечность лица, сухость и шелушение кожи, низкий голос, склонность к запорам. В последующем наблюдались вялость, снижение аппетита, затруднение при глотании, плохая прибавка массы тела, мышечная гипотония. Голову начала держать в 6 месяцев, сидеть в 10 месяцев, не ходит, первые зубы в 11 месяцев. При осмотре в 11 мес. рост - 69 см., вес - 7900 гр., диспропорционального телосложения. Кожные покровы бледные, сухие. Тургор тканей снижен. Отмечается мышечная гипотония, гипотермия кистей и стоп. Глазные щели узкие, веки отечные, рот полуоткрыт, макроглоссия. Волосы тусклые, ногти ломкие. Голос грубый, низкий. Большой родничок открыт. Аускультативно дыхание проводится во все отделы легких, хрипы не выслушиваются. Тоны сердца приглушены, ЧСС-60 в мин. Живот увеличен в размерах, ассиметричен, визуализируется выпячивание в области пупка. Печень и селезенка не пальпируются. Стул 1 раз в 4-5 дней, после клизмы. Диурез в норме. В медицинской карте ребенка отметка о заборе крови на наследственные заболевания не обнаружена.</w:t>
      </w:r>
    </w:p>
    <w:p>
      <w:pPr>
        <w:pStyle w:val="BodyText"/>
        <w:spacing w:before="4" w:after="0"/>
        <w:rPr/>
      </w:pPr>
      <w:r>
        <w:rPr/>
      </w:r>
    </w:p>
    <w:p>
      <w:pPr>
        <w:pStyle w:val="Normal"/>
        <w:ind w:left="575"/>
        <w:rPr>
          <w:i/>
          <w:i/>
          <w:sz w:val="24"/>
        </w:rPr>
      </w:pPr>
      <w:r>
        <w:rPr>
          <w:i/>
          <w:sz w:val="24"/>
        </w:rPr>
        <w:t>Вопросы к задаче №3.</w:t>
      </w:r>
    </w:p>
    <w:p>
      <w:pPr>
        <w:pStyle w:val="ListParagraph"/>
        <w:numPr>
          <w:ilvl w:val="0"/>
          <w:numId w:val="6"/>
        </w:numPr>
        <w:tabs>
          <w:tab w:val="clear" w:pos="720"/>
          <w:tab w:val="left" w:pos="934" w:leader="none"/>
        </w:tabs>
        <w:rPr>
          <w:sz w:val="24"/>
        </w:rPr>
      </w:pPr>
      <w:r>
        <w:rPr>
          <w:sz w:val="24"/>
        </w:rPr>
        <w:t>Какой предположительно можно поставить диагноз?</w:t>
      </w:r>
      <w:r>
        <w:rPr>
          <w:spacing w:val="2"/>
          <w:sz w:val="24"/>
        </w:rPr>
        <w:t xml:space="preserve"> </w:t>
      </w:r>
      <w:r>
        <w:rPr>
          <w:sz w:val="24"/>
        </w:rPr>
        <w:t>ОПК-4</w:t>
      </w:r>
    </w:p>
    <w:p>
      <w:pPr>
        <w:pStyle w:val="ListParagraph"/>
        <w:numPr>
          <w:ilvl w:val="0"/>
          <w:numId w:val="6"/>
        </w:numPr>
        <w:tabs>
          <w:tab w:val="clear" w:pos="720"/>
          <w:tab w:val="left" w:pos="934" w:leader="none"/>
        </w:tabs>
        <w:ind w:hanging="360" w:left="934" w:right="514"/>
        <w:rPr>
          <w:sz w:val="24"/>
        </w:rPr>
      </w:pPr>
      <w:r>
        <w:rPr>
          <w:sz w:val="24"/>
        </w:rPr>
        <w:t>Какая программа, входящая в состав приоритетного национального проекта «Здоровье» позволяет диагностировать данную патологию на ранней, доклинической стадии?</w:t>
      </w:r>
      <w:r>
        <w:rPr>
          <w:spacing w:val="-21"/>
          <w:sz w:val="24"/>
        </w:rPr>
        <w:t xml:space="preserve"> </w:t>
      </w:r>
      <w:r>
        <w:rPr>
          <w:sz w:val="24"/>
        </w:rPr>
        <w:t>ОПК-4</w:t>
      </w:r>
    </w:p>
    <w:p>
      <w:pPr>
        <w:pStyle w:val="ListParagraph"/>
        <w:numPr>
          <w:ilvl w:val="0"/>
          <w:numId w:val="6"/>
        </w:numPr>
        <w:tabs>
          <w:tab w:val="clear" w:pos="720"/>
          <w:tab w:val="left" w:pos="934" w:leader="none"/>
        </w:tabs>
        <w:rPr>
          <w:sz w:val="24"/>
        </w:rPr>
      </w:pPr>
      <w:r>
        <w:rPr>
          <w:sz w:val="24"/>
        </w:rPr>
        <w:t>Какие еще заболевания диагностируется в рамках этой программы?</w:t>
      </w:r>
      <w:r>
        <w:rPr>
          <w:spacing w:val="-4"/>
          <w:sz w:val="24"/>
        </w:rPr>
        <w:t xml:space="preserve"> </w:t>
      </w:r>
      <w:r>
        <w:rPr>
          <w:sz w:val="24"/>
        </w:rPr>
        <w:t>ОПК-4</w:t>
      </w:r>
    </w:p>
    <w:p>
      <w:pPr>
        <w:pStyle w:val="ListParagraph"/>
        <w:numPr>
          <w:ilvl w:val="0"/>
          <w:numId w:val="6"/>
        </w:numPr>
        <w:tabs>
          <w:tab w:val="clear" w:pos="720"/>
          <w:tab w:val="left" w:pos="934" w:leader="none"/>
        </w:tabs>
        <w:rPr>
          <w:sz w:val="24"/>
        </w:rPr>
      </w:pPr>
      <w:r>
        <w:rPr>
          <w:sz w:val="24"/>
        </w:rPr>
        <w:t>В какие сроки осуществляется забор крови?</w:t>
      </w:r>
      <w:r>
        <w:rPr>
          <w:spacing w:val="2"/>
          <w:sz w:val="24"/>
        </w:rPr>
        <w:t xml:space="preserve"> </w:t>
      </w:r>
      <w:r>
        <w:rPr>
          <w:sz w:val="24"/>
        </w:rPr>
        <w:t>ПК-1</w:t>
      </w:r>
    </w:p>
    <w:p>
      <w:pPr>
        <w:pStyle w:val="ListParagraph"/>
        <w:numPr>
          <w:ilvl w:val="0"/>
          <w:numId w:val="6"/>
        </w:numPr>
        <w:tabs>
          <w:tab w:val="clear" w:pos="720"/>
          <w:tab w:val="left" w:pos="934" w:leader="none"/>
          <w:tab w:val="left" w:pos="1781" w:leader="none"/>
          <w:tab w:val="left" w:pos="3714" w:leader="none"/>
          <w:tab w:val="left" w:pos="5341" w:leader="none"/>
          <w:tab w:val="left" w:pos="6812" w:leader="none"/>
          <w:tab w:val="left" w:pos="7969" w:leader="none"/>
          <w:tab w:val="left" w:pos="8553" w:leader="none"/>
        </w:tabs>
        <w:ind w:hanging="360" w:left="934" w:right="516"/>
        <w:rPr>
          <w:sz w:val="24"/>
        </w:rPr>
      </w:pPr>
      <w:r>
        <w:rPr>
          <w:sz w:val="24"/>
        </w:rPr>
        <w:t>Какие</w:t>
        <w:tab/>
        <w:t>дополнительные</w:t>
        <w:tab/>
        <w:t>исследования</w:t>
        <w:tab/>
        <w:t>необходимо</w:t>
        <w:tab/>
        <w:t>провести</w:t>
        <w:tab/>
        <w:t>для</w:t>
        <w:tab/>
      </w:r>
      <w:r>
        <w:rPr>
          <w:spacing w:val="-1"/>
          <w:sz w:val="24"/>
        </w:rPr>
        <w:t xml:space="preserve">подтверждения </w:t>
      </w:r>
      <w:r>
        <w:rPr>
          <w:sz w:val="24"/>
        </w:rPr>
        <w:t>диагноза?</w:t>
      </w:r>
      <w:r>
        <w:rPr>
          <w:spacing w:val="2"/>
          <w:sz w:val="24"/>
        </w:rPr>
        <w:t xml:space="preserve"> </w:t>
      </w:r>
      <w:r>
        <w:rPr>
          <w:sz w:val="24"/>
        </w:rPr>
        <w:t>ПК-1</w:t>
      </w:r>
    </w:p>
    <w:p>
      <w:pPr>
        <w:pStyle w:val="ListParagraph"/>
        <w:numPr>
          <w:ilvl w:val="0"/>
          <w:numId w:val="6"/>
        </w:numPr>
        <w:tabs>
          <w:tab w:val="clear" w:pos="720"/>
          <w:tab w:val="left" w:pos="934" w:leader="none"/>
        </w:tabs>
        <w:spacing w:before="1" w:after="0"/>
        <w:rPr>
          <w:sz w:val="24"/>
        </w:rPr>
      </w:pPr>
      <w:r>
        <w:rPr>
          <w:sz w:val="24"/>
        </w:rPr>
        <w:t>Каковы ожидаемые результаты?</w:t>
      </w:r>
      <w:r>
        <w:rPr>
          <w:spacing w:val="1"/>
          <w:sz w:val="24"/>
        </w:rPr>
        <w:t xml:space="preserve"> </w:t>
      </w:r>
      <w:r>
        <w:rPr>
          <w:sz w:val="24"/>
        </w:rPr>
        <w:t>ПК-1</w:t>
      </w:r>
    </w:p>
    <w:p>
      <w:pPr>
        <w:pStyle w:val="ListParagraph"/>
        <w:numPr>
          <w:ilvl w:val="0"/>
          <w:numId w:val="6"/>
        </w:numPr>
        <w:tabs>
          <w:tab w:val="clear" w:pos="720"/>
          <w:tab w:val="left" w:pos="934" w:leader="none"/>
        </w:tabs>
        <w:rPr>
          <w:sz w:val="24"/>
        </w:rPr>
      </w:pPr>
      <w:r>
        <w:rPr>
          <w:sz w:val="24"/>
        </w:rPr>
        <w:t>Обозначьте терапевтическую тактику.</w:t>
      </w:r>
      <w:r>
        <w:rPr>
          <w:spacing w:val="5"/>
          <w:sz w:val="24"/>
        </w:rPr>
        <w:t xml:space="preserve"> </w:t>
      </w:r>
      <w:r>
        <w:rPr>
          <w:sz w:val="24"/>
        </w:rPr>
        <w:t>ПК-1</w:t>
      </w:r>
    </w:p>
    <w:p>
      <w:pPr>
        <w:pStyle w:val="BodyText"/>
        <w:spacing w:before="11" w:after="0"/>
        <w:rPr>
          <w:sz w:val="23"/>
        </w:rPr>
      </w:pPr>
      <w:r>
        <w:rPr>
          <w:sz w:val="23"/>
        </w:rPr>
      </w:r>
    </w:p>
    <w:p>
      <w:pPr>
        <w:pStyle w:val="Heading1"/>
        <w:rPr/>
      </w:pPr>
      <w:r>
        <w:rPr/>
        <w:t>Задача 4.</w:t>
      </w:r>
    </w:p>
    <w:p>
      <w:pPr>
        <w:pStyle w:val="BodyText"/>
        <w:rPr>
          <w:b/>
        </w:rPr>
      </w:pPr>
      <w:r>
        <w:rPr>
          <w:b/>
        </w:rPr>
      </w:r>
    </w:p>
    <w:p>
      <w:pPr>
        <w:pStyle w:val="BodyText"/>
        <w:ind w:left="575" w:right="515"/>
        <w:jc w:val="both"/>
        <w:rPr/>
      </w:pPr>
      <w:r>
        <w:rPr/>
        <w:t>Мальчик 6 мес. направлен на консультацию к кардиологу. Ребенок от 1-й беременности (с ОРВИ на 10-й неделе, угрозой выкидыша), срочных родов, с массой 3100 г, длиной 52 см, закричал сразу. Грудь сосал вяло, ежемесячная прибавка массы тела на первом году - 400-</w:t>
      </w:r>
    </w:p>
    <w:p>
      <w:pPr>
        <w:pStyle w:val="BodyText"/>
        <w:ind w:left="575" w:right="513"/>
        <w:jc w:val="both"/>
        <w:rPr/>
      </w:pPr>
      <w:r>
        <w:rPr/>
        <w:t>500 г. Вскармливание естественное. Трижды перенес ОРВИ. Анамнез: у мамы - хронический тонзиллит, у брата 8 лет - ВПС, у бабушки по линии матери - ИБС, по линии отца: у сестры - ревмокардит, дедушка умер от рака желудка, у бабушки - ГБ. Осмотр: состояние ребенка средней степени тяжести, беспокойный, кожа бледная, акроцианоз. Ушные раковины имеют аномальную форму. Арахнодактилия. ЧД 40 в мин., дыхание пуэрильное с единичными влажными хрипами, при перкуссии легочный звук. Верхушечный толчок в 4-5 межреберье, усиленный. Тоны сердца громкие, систолический шум во всех точках аускультации с эпицентром во 2 м/р слева от грудины, проводится на спину. Живот мягкий, безболезненный, печень выступает из-под края реберной дуги на 2,5 см. Мочеиспускание</w:t>
      </w:r>
      <w:r>
        <w:rPr>
          <w:spacing w:val="2"/>
        </w:rPr>
        <w:t xml:space="preserve"> </w:t>
      </w:r>
      <w:r>
        <w:rPr/>
        <w:t>свободное.</w:t>
      </w:r>
    </w:p>
    <w:p>
      <w:pPr>
        <w:pStyle w:val="BodyText"/>
        <w:rPr/>
      </w:pPr>
      <w:r>
        <w:rPr/>
      </w:r>
    </w:p>
    <w:p>
      <w:pPr>
        <w:pStyle w:val="Normal"/>
        <w:ind w:left="575"/>
        <w:rPr>
          <w:i/>
          <w:i/>
          <w:sz w:val="24"/>
        </w:rPr>
      </w:pPr>
      <w:r>
        <w:rPr>
          <w:i/>
          <w:sz w:val="24"/>
        </w:rPr>
        <w:t>Вопросы к задаче 4.</w:t>
      </w:r>
    </w:p>
    <w:p>
      <w:pPr>
        <w:pStyle w:val="ListParagraph"/>
        <w:numPr>
          <w:ilvl w:val="0"/>
          <w:numId w:val="5"/>
        </w:numPr>
        <w:tabs>
          <w:tab w:val="clear" w:pos="720"/>
          <w:tab w:val="left" w:pos="934" w:leader="none"/>
        </w:tabs>
        <w:rPr>
          <w:sz w:val="24"/>
        </w:rPr>
      </w:pPr>
      <w:r>
        <w:rPr>
          <w:sz w:val="24"/>
        </w:rPr>
        <w:t>Какой предположительно можно поставить диагноз?</w:t>
      </w:r>
      <w:r>
        <w:rPr>
          <w:spacing w:val="2"/>
          <w:sz w:val="24"/>
        </w:rPr>
        <w:t xml:space="preserve"> </w:t>
      </w:r>
      <w:r>
        <w:rPr>
          <w:sz w:val="24"/>
        </w:rPr>
        <w:t>ОПК-4</w:t>
      </w:r>
    </w:p>
    <w:p>
      <w:pPr>
        <w:pStyle w:val="ListParagraph"/>
        <w:numPr>
          <w:ilvl w:val="0"/>
          <w:numId w:val="5"/>
        </w:numPr>
        <w:tabs>
          <w:tab w:val="clear" w:pos="720"/>
          <w:tab w:val="left" w:pos="934" w:leader="none"/>
        </w:tabs>
        <w:spacing w:before="1" w:after="0"/>
        <w:rPr>
          <w:sz w:val="24"/>
        </w:rPr>
      </w:pPr>
      <w:r>
        <w:rPr>
          <w:sz w:val="24"/>
        </w:rPr>
        <w:t>Какие исследования необходимо провести для подтверждения диагноза?</w:t>
      </w:r>
      <w:r>
        <w:rPr>
          <w:spacing w:val="-1"/>
          <w:sz w:val="24"/>
        </w:rPr>
        <w:t xml:space="preserve"> </w:t>
      </w:r>
      <w:r>
        <w:rPr>
          <w:sz w:val="24"/>
        </w:rPr>
        <w:t>ПК-1</w:t>
      </w:r>
    </w:p>
    <w:p>
      <w:pPr>
        <w:pStyle w:val="ListParagraph"/>
        <w:numPr>
          <w:ilvl w:val="0"/>
          <w:numId w:val="5"/>
        </w:numPr>
        <w:tabs>
          <w:tab w:val="clear" w:pos="720"/>
          <w:tab w:val="left" w:pos="934" w:leader="none"/>
        </w:tabs>
        <w:rPr>
          <w:sz w:val="24"/>
        </w:rPr>
      </w:pPr>
      <w:r>
        <w:rPr>
          <w:sz w:val="24"/>
        </w:rPr>
        <w:t>Каков прогноз заболевания?</w:t>
      </w:r>
      <w:r>
        <w:rPr>
          <w:spacing w:val="2"/>
          <w:sz w:val="24"/>
        </w:rPr>
        <w:t xml:space="preserve"> </w:t>
      </w:r>
      <w:r>
        <w:rPr>
          <w:sz w:val="24"/>
        </w:rPr>
        <w:t>УК-1</w:t>
      </w:r>
    </w:p>
    <w:p>
      <w:pPr>
        <w:pStyle w:val="ListParagraph"/>
        <w:numPr>
          <w:ilvl w:val="0"/>
          <w:numId w:val="5"/>
        </w:numPr>
        <w:tabs>
          <w:tab w:val="clear" w:pos="720"/>
          <w:tab w:val="left" w:pos="934" w:leader="none"/>
        </w:tabs>
        <w:rPr>
          <w:sz w:val="24"/>
        </w:rPr>
      </w:pPr>
      <w:r>
        <w:rPr>
          <w:sz w:val="24"/>
        </w:rPr>
        <w:t>Какие рекомендации можно дать родителям ребенка?</w:t>
      </w:r>
      <w:r>
        <w:rPr>
          <w:spacing w:val="5"/>
          <w:sz w:val="24"/>
        </w:rPr>
        <w:t xml:space="preserve"> </w:t>
      </w:r>
      <w:r>
        <w:rPr>
          <w:sz w:val="24"/>
        </w:rPr>
        <w:t>ПК-1</w:t>
      </w:r>
    </w:p>
    <w:p>
      <w:pPr>
        <w:pStyle w:val="Heading1"/>
        <w:rPr/>
      </w:pPr>
      <w:r>
        <w:rPr/>
        <w:t>Задача 5.</w:t>
      </w:r>
    </w:p>
    <w:p>
      <w:pPr>
        <w:pStyle w:val="BodyText"/>
        <w:spacing w:before="62" w:after="0"/>
        <w:ind w:left="575" w:right="514"/>
        <w:jc w:val="both"/>
        <w:rPr/>
      </w:pPr>
      <w:r>
        <w:rPr/>
        <w:t>В медико-генетическую консультацию по направлению акушера-гинеколога обратилась женщина 26 лет для уточнения диагноза по поводу невынашивания беременностей. Из акушерского анамнеза известно, что две беременности закончились самопроизвольным прерыванием на сроке 7-8 недель. Из семейного анамнеза известно, что родная сестра обратившейся, после одного самопроизвольного выкидыша в сроке 7 недель, родила недоношенного ребёнка с множественными пороками развития, который умер на 2-ой день жизни. Родословная со стороны мужа обратившейся – без особенностей. Объективно: правильного телосложения, пониженного питания, без фенотипических дизморфий; гинекологический статус – здорова.</w:t>
      </w:r>
    </w:p>
    <w:p>
      <w:pPr>
        <w:pStyle w:val="BodyText"/>
        <w:rPr/>
      </w:pPr>
      <w:r>
        <w:rPr/>
      </w:r>
    </w:p>
    <w:p>
      <w:pPr>
        <w:pStyle w:val="Normal"/>
        <w:ind w:left="575"/>
        <w:rPr>
          <w:i/>
          <w:i/>
          <w:sz w:val="24"/>
        </w:rPr>
      </w:pPr>
      <w:r>
        <w:rPr>
          <w:i/>
          <w:sz w:val="24"/>
        </w:rPr>
        <w:t>Вопросы к задаче №5.</w:t>
      </w:r>
    </w:p>
    <w:p>
      <w:pPr>
        <w:pStyle w:val="ListParagraph"/>
        <w:numPr>
          <w:ilvl w:val="0"/>
          <w:numId w:val="4"/>
        </w:numPr>
        <w:tabs>
          <w:tab w:val="clear" w:pos="720"/>
          <w:tab w:val="left" w:pos="784" w:leader="none"/>
        </w:tabs>
        <w:rPr>
          <w:sz w:val="24"/>
        </w:rPr>
      </w:pPr>
      <w:r>
        <w:rPr>
          <w:sz w:val="24"/>
        </w:rPr>
        <w:t>Какие клинические данные необходимы для уточнения диагноза?</w:t>
      </w:r>
      <w:r>
        <w:rPr>
          <w:spacing w:val="4"/>
          <w:sz w:val="24"/>
        </w:rPr>
        <w:t xml:space="preserve"> </w:t>
      </w:r>
      <w:r>
        <w:rPr>
          <w:sz w:val="24"/>
        </w:rPr>
        <w:t>ОПК-4</w:t>
      </w:r>
    </w:p>
    <w:p>
      <w:pPr>
        <w:pStyle w:val="ListParagraph"/>
        <w:numPr>
          <w:ilvl w:val="0"/>
          <w:numId w:val="4"/>
        </w:numPr>
        <w:tabs>
          <w:tab w:val="clear" w:pos="720"/>
          <w:tab w:val="left" w:pos="784" w:leader="none"/>
          <w:tab w:val="left" w:pos="1733" w:leader="none"/>
          <w:tab w:val="left" w:pos="4193" w:leader="none"/>
          <w:tab w:val="left" w:pos="5883" w:leader="none"/>
          <w:tab w:val="left" w:pos="7624" w:leader="none"/>
          <w:tab w:val="left" w:pos="9203" w:leader="none"/>
        </w:tabs>
        <w:spacing w:lineRule="auto" w:line="276" w:before="40" w:after="0"/>
        <w:ind w:hanging="284" w:left="784" w:right="514"/>
        <w:rPr>
          <w:sz w:val="24"/>
        </w:rPr>
      </w:pPr>
      <w:r>
        <w:rPr>
          <w:sz w:val="24"/>
        </w:rPr>
        <w:t>Какое</w:t>
        <w:tab/>
        <w:t>специализированное</w:t>
        <w:tab/>
        <w:t>генетическое</w:t>
        <w:tab/>
        <w:t>обследование</w:t>
        <w:tab/>
        <w:t>необходимо</w:t>
        <w:tab/>
      </w:r>
      <w:r>
        <w:rPr>
          <w:spacing w:val="-3"/>
          <w:sz w:val="24"/>
        </w:rPr>
        <w:t xml:space="preserve">провести </w:t>
      </w:r>
      <w:r>
        <w:rPr>
          <w:sz w:val="24"/>
        </w:rPr>
        <w:t>обратившейся? ОПК-4</w:t>
      </w:r>
    </w:p>
    <w:p>
      <w:pPr>
        <w:pStyle w:val="ListParagraph"/>
        <w:numPr>
          <w:ilvl w:val="0"/>
          <w:numId w:val="4"/>
        </w:numPr>
        <w:tabs>
          <w:tab w:val="clear" w:pos="720"/>
          <w:tab w:val="left" w:pos="784" w:leader="none"/>
          <w:tab w:val="left" w:pos="1483" w:leader="none"/>
          <w:tab w:val="left" w:pos="1964" w:leader="none"/>
          <w:tab w:val="left" w:pos="3755" w:leader="none"/>
          <w:tab w:val="left" w:pos="4103" w:leader="none"/>
          <w:tab w:val="left" w:pos="5536" w:leader="none"/>
          <w:tab w:val="left" w:pos="6435" w:leader="none"/>
          <w:tab w:val="left" w:pos="6941" w:leader="none"/>
          <w:tab w:val="left" w:pos="8576" w:leader="none"/>
        </w:tabs>
        <w:spacing w:lineRule="auto" w:line="276"/>
        <w:ind w:hanging="284" w:left="784" w:right="515"/>
        <w:rPr>
          <w:sz w:val="24"/>
        </w:rPr>
      </w:pPr>
      <w:r>
        <w:rPr>
          <w:sz w:val="24"/>
        </w:rPr>
        <w:t>Есть</w:t>
        <w:tab/>
        <w:t>ли</w:t>
        <w:tab/>
        <w:t>необходимость</w:t>
        <w:tab/>
        <w:t>в</w:t>
        <w:tab/>
        <w:t>проведении</w:t>
        <w:tab/>
        <w:t>такого</w:t>
        <w:tab/>
        <w:t>же</w:t>
        <w:tab/>
        <w:t>обследования</w:t>
        <w:tab/>
      </w:r>
      <w:r>
        <w:rPr>
          <w:spacing w:val="-1"/>
          <w:sz w:val="24"/>
        </w:rPr>
        <w:t xml:space="preserve">родственникам </w:t>
      </w:r>
      <w:r>
        <w:rPr>
          <w:sz w:val="24"/>
        </w:rPr>
        <w:t>обратившейся? Если да, то кому; если нет, то почему?</w:t>
      </w:r>
      <w:r>
        <w:rPr>
          <w:spacing w:val="1"/>
          <w:sz w:val="24"/>
        </w:rPr>
        <w:t xml:space="preserve"> </w:t>
      </w:r>
      <w:r>
        <w:rPr>
          <w:sz w:val="24"/>
        </w:rPr>
        <w:t>УК-1</w:t>
      </w:r>
    </w:p>
    <w:p>
      <w:pPr>
        <w:pStyle w:val="ListParagraph"/>
        <w:numPr>
          <w:ilvl w:val="0"/>
          <w:numId w:val="4"/>
        </w:numPr>
        <w:tabs>
          <w:tab w:val="clear" w:pos="720"/>
          <w:tab w:val="left" w:pos="784" w:leader="none"/>
        </w:tabs>
        <w:spacing w:lineRule="exact" w:line="275"/>
        <w:rPr>
          <w:sz w:val="24"/>
        </w:rPr>
      </w:pPr>
      <w:r>
        <w:rPr>
          <w:sz w:val="24"/>
        </w:rPr>
        <w:t>Тактика ведения в зависимости от результатов обследования.</w:t>
      </w:r>
      <w:r>
        <w:rPr>
          <w:spacing w:val="3"/>
          <w:sz w:val="24"/>
        </w:rPr>
        <w:t xml:space="preserve"> </w:t>
      </w:r>
      <w:r>
        <w:rPr>
          <w:sz w:val="24"/>
        </w:rPr>
        <w:t>ПК-1</w:t>
      </w:r>
    </w:p>
    <w:p>
      <w:pPr>
        <w:pStyle w:val="ListParagraph"/>
        <w:numPr>
          <w:ilvl w:val="0"/>
          <w:numId w:val="4"/>
        </w:numPr>
        <w:tabs>
          <w:tab w:val="clear" w:pos="720"/>
          <w:tab w:val="left" w:pos="784" w:leader="none"/>
        </w:tabs>
        <w:spacing w:before="41" w:after="0"/>
        <w:rPr>
          <w:sz w:val="24"/>
        </w:rPr>
      </w:pPr>
      <w:r>
        <w:rPr>
          <w:sz w:val="24"/>
        </w:rPr>
        <w:t>Прогноз потомства для обратившейся.</w:t>
      </w:r>
      <w:r>
        <w:rPr>
          <w:spacing w:val="4"/>
          <w:sz w:val="24"/>
        </w:rPr>
        <w:t xml:space="preserve"> </w:t>
      </w:r>
      <w:r>
        <w:rPr>
          <w:sz w:val="24"/>
        </w:rPr>
        <w:t>УК-1</w:t>
      </w:r>
    </w:p>
    <w:p>
      <w:pPr>
        <w:pStyle w:val="BodyText"/>
        <w:rPr>
          <w:sz w:val="26"/>
        </w:rPr>
      </w:pPr>
      <w:r>
        <w:rPr>
          <w:sz w:val="26"/>
        </w:rPr>
      </w:r>
    </w:p>
    <w:p>
      <w:pPr>
        <w:pStyle w:val="BodyText"/>
        <w:rPr>
          <w:sz w:val="26"/>
        </w:rPr>
      </w:pPr>
      <w:r>
        <w:rPr>
          <w:sz w:val="26"/>
        </w:rPr>
      </w:r>
    </w:p>
    <w:p>
      <w:pPr>
        <w:pStyle w:val="BodyText"/>
        <w:spacing w:before="6" w:after="0"/>
        <w:rPr>
          <w:sz w:val="23"/>
        </w:rPr>
      </w:pPr>
      <w:r>
        <w:rPr>
          <w:sz w:val="23"/>
        </w:rPr>
      </w:r>
    </w:p>
    <w:p>
      <w:pPr>
        <w:pStyle w:val="Heading1"/>
        <w:rPr/>
      </w:pPr>
      <w:r>
        <w:rPr/>
        <w:t>Задача 6.</w:t>
      </w:r>
    </w:p>
    <w:p>
      <w:pPr>
        <w:pStyle w:val="BodyText"/>
        <w:rPr>
          <w:b/>
        </w:rPr>
      </w:pPr>
      <w:r>
        <w:rPr>
          <w:b/>
        </w:rPr>
      </w:r>
    </w:p>
    <w:p>
      <w:pPr>
        <w:pStyle w:val="BodyText"/>
        <w:ind w:left="575" w:right="511"/>
        <w:jc w:val="both"/>
        <w:rPr/>
      </w:pPr>
      <w:r>
        <w:rPr/>
        <w:t>К генетику обратилась мать 15-летнего мальчика с жалобами на задержку полового развития сына. Из анамнеза известно, что ребёнок от 1 беременности, срочных родов. Раннее развитие – без особенностей, прививки – по возрасту. С 6 лет отмечались некоторые особенности в поведении (аутистические черты). В настоящее время учится в 9 классе общеобразовательной школы, успевает на 3, 4. По характеру замкнутый, друзей не имеет. Объективно:</w:t>
      </w:r>
      <w:r>
        <w:rPr>
          <w:spacing w:val="42"/>
        </w:rPr>
        <w:t xml:space="preserve"> </w:t>
      </w:r>
      <w:r>
        <w:rPr/>
        <w:t>рост</w:t>
      </w:r>
      <w:r>
        <w:rPr>
          <w:spacing w:val="39"/>
        </w:rPr>
        <w:t xml:space="preserve"> </w:t>
      </w:r>
      <w:r>
        <w:rPr/>
        <w:t>–</w:t>
      </w:r>
      <w:r>
        <w:rPr>
          <w:spacing w:val="41"/>
        </w:rPr>
        <w:t xml:space="preserve"> </w:t>
      </w:r>
      <w:r>
        <w:rPr/>
        <w:t>176</w:t>
      </w:r>
      <w:r>
        <w:rPr>
          <w:spacing w:val="38"/>
        </w:rPr>
        <w:t xml:space="preserve"> </w:t>
      </w:r>
      <w:r>
        <w:rPr/>
        <w:t>см,</w:t>
      </w:r>
      <w:r>
        <w:rPr>
          <w:spacing w:val="41"/>
        </w:rPr>
        <w:t xml:space="preserve"> </w:t>
      </w:r>
      <w:r>
        <w:rPr/>
        <w:t>масса</w:t>
      </w:r>
      <w:r>
        <w:rPr>
          <w:spacing w:val="40"/>
        </w:rPr>
        <w:t xml:space="preserve"> </w:t>
      </w:r>
      <w:r>
        <w:rPr/>
        <w:t>82</w:t>
      </w:r>
      <w:r>
        <w:rPr>
          <w:spacing w:val="40"/>
        </w:rPr>
        <w:t xml:space="preserve"> </w:t>
      </w:r>
      <w:r>
        <w:rPr/>
        <w:t>кг,</w:t>
      </w:r>
      <w:r>
        <w:rPr>
          <w:spacing w:val="41"/>
        </w:rPr>
        <w:t xml:space="preserve"> </w:t>
      </w:r>
      <w:r>
        <w:rPr/>
        <w:t>евнухоидное</w:t>
      </w:r>
      <w:r>
        <w:rPr>
          <w:spacing w:val="40"/>
        </w:rPr>
        <w:t xml:space="preserve"> </w:t>
      </w:r>
      <w:r>
        <w:rPr/>
        <w:t>телосложение,</w:t>
      </w:r>
      <w:r>
        <w:rPr>
          <w:spacing w:val="43"/>
        </w:rPr>
        <w:t xml:space="preserve"> </w:t>
      </w:r>
      <w:r>
        <w:rPr/>
        <w:t>отложение</w:t>
      </w:r>
      <w:r>
        <w:rPr>
          <w:spacing w:val="40"/>
        </w:rPr>
        <w:t xml:space="preserve"> </w:t>
      </w:r>
      <w:r>
        <w:rPr/>
        <w:t>жира</w:t>
      </w:r>
      <w:r>
        <w:rPr>
          <w:spacing w:val="40"/>
        </w:rPr>
        <w:t xml:space="preserve"> </w:t>
      </w:r>
      <w:r>
        <w:rPr/>
        <w:t>по</w:t>
      </w:r>
    </w:p>
    <w:p>
      <w:pPr>
        <w:pStyle w:val="BodyText"/>
        <w:ind w:left="575" w:right="515"/>
        <w:jc w:val="both"/>
        <w:rPr/>
      </w:pPr>
      <w:r>
        <w:rPr/>
        <w:t>«женскому типу», высокая талия, гинекомастия, скудное оволосение на лобке, в подмышечных впадинах, отсутствуют волосы над верхней губой. Голос высокий. Пальпаторно определяется некоторая гипоплазия яичек. Семейный анамнез без особенностей, есть здоровый сибс 5 лет.</w:t>
      </w:r>
    </w:p>
    <w:p>
      <w:pPr>
        <w:pStyle w:val="BodyText"/>
        <w:rPr/>
      </w:pPr>
      <w:r>
        <w:rPr/>
      </w:r>
    </w:p>
    <w:p>
      <w:pPr>
        <w:pStyle w:val="Normal"/>
        <w:ind w:left="575"/>
        <w:rPr>
          <w:i/>
          <w:i/>
          <w:sz w:val="24"/>
        </w:rPr>
      </w:pPr>
      <w:r>
        <w:rPr>
          <w:i/>
          <w:sz w:val="24"/>
        </w:rPr>
        <w:t>Вопросы к задаче №6.</w:t>
      </w:r>
    </w:p>
    <w:p>
      <w:pPr>
        <w:pStyle w:val="ListParagraph"/>
        <w:numPr>
          <w:ilvl w:val="0"/>
          <w:numId w:val="3"/>
        </w:numPr>
        <w:tabs>
          <w:tab w:val="clear" w:pos="720"/>
          <w:tab w:val="left" w:pos="936" w:leader="none"/>
        </w:tabs>
        <w:ind w:hanging="361" w:left="936"/>
        <w:rPr>
          <w:sz w:val="24"/>
        </w:rPr>
      </w:pPr>
      <w:r>
        <w:rPr>
          <w:sz w:val="24"/>
        </w:rPr>
        <w:t>Какой предположительно можно поставить диагноз?</w:t>
      </w:r>
      <w:r>
        <w:rPr>
          <w:spacing w:val="7"/>
          <w:sz w:val="24"/>
        </w:rPr>
        <w:t xml:space="preserve"> </w:t>
      </w:r>
      <w:r>
        <w:rPr>
          <w:sz w:val="24"/>
        </w:rPr>
        <w:t>ОПК-4</w:t>
      </w:r>
    </w:p>
    <w:p>
      <w:pPr>
        <w:pStyle w:val="ListParagraph"/>
        <w:numPr>
          <w:ilvl w:val="0"/>
          <w:numId w:val="3"/>
        </w:numPr>
        <w:tabs>
          <w:tab w:val="clear" w:pos="720"/>
          <w:tab w:val="left" w:pos="936" w:leader="none"/>
        </w:tabs>
        <w:ind w:hanging="360" w:left="936" w:right="517"/>
        <w:rPr>
          <w:sz w:val="24"/>
        </w:rPr>
      </w:pPr>
      <w:r>
        <w:rPr>
          <w:sz w:val="24"/>
        </w:rPr>
        <w:t>Какие дополнительные методы обследования можно назначить для уточнения диагноза? ОПК-4</w:t>
      </w:r>
    </w:p>
    <w:p>
      <w:pPr>
        <w:pStyle w:val="ListParagraph"/>
        <w:numPr>
          <w:ilvl w:val="0"/>
          <w:numId w:val="3"/>
        </w:numPr>
        <w:tabs>
          <w:tab w:val="clear" w:pos="720"/>
          <w:tab w:val="left" w:pos="936" w:leader="none"/>
        </w:tabs>
        <w:ind w:hanging="361" w:left="936"/>
        <w:rPr>
          <w:sz w:val="24"/>
        </w:rPr>
      </w:pPr>
      <w:r>
        <w:rPr>
          <w:sz w:val="24"/>
        </w:rPr>
        <w:t>Какими генетическими методами необходимо подтвердить диагноз?</w:t>
      </w:r>
      <w:r>
        <w:rPr>
          <w:spacing w:val="3"/>
          <w:sz w:val="24"/>
        </w:rPr>
        <w:t xml:space="preserve"> </w:t>
      </w:r>
      <w:r>
        <w:rPr>
          <w:sz w:val="24"/>
        </w:rPr>
        <w:t>ПК-1</w:t>
      </w:r>
    </w:p>
    <w:p>
      <w:pPr>
        <w:pStyle w:val="ListParagraph"/>
        <w:numPr>
          <w:ilvl w:val="0"/>
          <w:numId w:val="3"/>
        </w:numPr>
        <w:tabs>
          <w:tab w:val="clear" w:pos="720"/>
          <w:tab w:val="left" w:pos="936" w:leader="none"/>
        </w:tabs>
        <w:ind w:hanging="361" w:left="936"/>
        <w:rPr>
          <w:sz w:val="24"/>
        </w:rPr>
      </w:pPr>
      <w:r>
        <w:rPr>
          <w:sz w:val="24"/>
        </w:rPr>
        <w:t>Каков прогноз репродукции для пробанда?</w:t>
      </w:r>
      <w:r>
        <w:rPr>
          <w:spacing w:val="3"/>
          <w:sz w:val="24"/>
        </w:rPr>
        <w:t xml:space="preserve"> </w:t>
      </w:r>
      <w:r>
        <w:rPr>
          <w:sz w:val="24"/>
        </w:rPr>
        <w:t>УК-1</w:t>
      </w:r>
    </w:p>
    <w:p>
      <w:pPr>
        <w:pStyle w:val="ListParagraph"/>
        <w:numPr>
          <w:ilvl w:val="0"/>
          <w:numId w:val="3"/>
        </w:numPr>
        <w:tabs>
          <w:tab w:val="clear" w:pos="720"/>
          <w:tab w:val="left" w:pos="936" w:leader="none"/>
        </w:tabs>
        <w:ind w:hanging="361" w:left="936"/>
        <w:rPr>
          <w:sz w:val="24"/>
        </w:rPr>
      </w:pPr>
      <w:r>
        <w:rPr>
          <w:sz w:val="24"/>
        </w:rPr>
        <w:t>Каков риск по данной патологии для потомства здорового сибса?</w:t>
      </w:r>
      <w:r>
        <w:rPr>
          <w:spacing w:val="1"/>
          <w:sz w:val="24"/>
        </w:rPr>
        <w:t xml:space="preserve"> </w:t>
      </w:r>
      <w:r>
        <w:rPr>
          <w:sz w:val="24"/>
        </w:rPr>
        <w:t>УК-1</w:t>
      </w:r>
    </w:p>
    <w:p>
      <w:pPr>
        <w:pStyle w:val="BodyText"/>
        <w:rPr>
          <w:sz w:val="26"/>
        </w:rPr>
      </w:pPr>
      <w:r>
        <w:rPr>
          <w:sz w:val="26"/>
        </w:rPr>
      </w:r>
    </w:p>
    <w:p>
      <w:pPr>
        <w:pStyle w:val="BodyText"/>
        <w:rPr>
          <w:sz w:val="22"/>
        </w:rPr>
      </w:pPr>
      <w:r>
        <w:rPr>
          <w:sz w:val="22"/>
        </w:rPr>
      </w:r>
    </w:p>
    <w:p>
      <w:pPr>
        <w:pStyle w:val="Heading1"/>
        <w:spacing w:before="1" w:after="0"/>
        <w:jc w:val="both"/>
        <w:rPr/>
      </w:pPr>
      <w:r>
        <w:rPr/>
        <w:t>Задача 7.</w:t>
      </w:r>
    </w:p>
    <w:p>
      <w:pPr>
        <w:pStyle w:val="BodyText"/>
        <w:ind w:left="575" w:right="516"/>
        <w:jc w:val="both"/>
        <w:rPr/>
      </w:pPr>
      <w:r>
        <w:rPr/>
        <w:t>В медико-генетическую консультацию пришли муж и жена, являющиеся троюродными братом и сестрой. Пара планирует беременность. Их первый ребенок болен фенилкетонурией, родители здоровы.</w:t>
      </w:r>
    </w:p>
    <w:p>
      <w:pPr>
        <w:pStyle w:val="BodyText"/>
        <w:spacing w:before="11" w:after="0"/>
        <w:rPr>
          <w:sz w:val="23"/>
        </w:rPr>
      </w:pPr>
      <w:r>
        <w:rPr>
          <w:sz w:val="23"/>
        </w:rPr>
      </w:r>
    </w:p>
    <w:p>
      <w:pPr>
        <w:pStyle w:val="Normal"/>
        <w:ind w:left="575"/>
        <w:rPr>
          <w:i/>
          <w:i/>
          <w:sz w:val="24"/>
        </w:rPr>
      </w:pPr>
      <w:r>
        <w:rPr>
          <w:i/>
          <w:sz w:val="24"/>
        </w:rPr>
        <w:t>Вопросы к задаче №7.</w:t>
      </w:r>
    </w:p>
    <w:p>
      <w:pPr>
        <w:pStyle w:val="ListParagraph"/>
        <w:numPr>
          <w:ilvl w:val="0"/>
          <w:numId w:val="2"/>
        </w:numPr>
        <w:tabs>
          <w:tab w:val="clear" w:pos="720"/>
          <w:tab w:val="left" w:pos="934" w:leader="none"/>
        </w:tabs>
        <w:rPr>
          <w:sz w:val="24"/>
        </w:rPr>
      </w:pPr>
      <w:r>
        <w:rPr>
          <w:sz w:val="24"/>
        </w:rPr>
        <w:t>Определите возможность рождения у данных родителей здоровых детей.</w:t>
      </w:r>
      <w:r>
        <w:rPr>
          <w:spacing w:val="-26"/>
          <w:sz w:val="24"/>
        </w:rPr>
        <w:t xml:space="preserve"> </w:t>
      </w:r>
      <w:r>
        <w:rPr>
          <w:sz w:val="24"/>
        </w:rPr>
        <w:t>УК-1</w:t>
      </w:r>
    </w:p>
    <w:p>
      <w:pPr>
        <w:pStyle w:val="ListParagraph"/>
        <w:numPr>
          <w:ilvl w:val="0"/>
          <w:numId w:val="2"/>
        </w:numPr>
        <w:tabs>
          <w:tab w:val="clear" w:pos="720"/>
          <w:tab w:val="left" w:pos="934" w:leader="none"/>
        </w:tabs>
        <w:rPr>
          <w:sz w:val="24"/>
        </w:rPr>
      </w:pPr>
      <w:r>
        <w:rPr>
          <w:sz w:val="24"/>
        </w:rPr>
        <w:t>Составьте план медико-генетического консультирования семейной пары.</w:t>
      </w:r>
      <w:r>
        <w:rPr>
          <w:spacing w:val="-33"/>
          <w:sz w:val="24"/>
        </w:rPr>
        <w:t xml:space="preserve"> </w:t>
      </w:r>
      <w:r>
        <w:rPr>
          <w:sz w:val="24"/>
        </w:rPr>
        <w:t>ПК-1</w:t>
      </w:r>
    </w:p>
    <w:p>
      <w:pPr>
        <w:pStyle w:val="ListParagraph"/>
        <w:numPr>
          <w:ilvl w:val="0"/>
          <w:numId w:val="2"/>
        </w:numPr>
        <w:tabs>
          <w:tab w:val="clear" w:pos="720"/>
          <w:tab w:val="left" w:pos="934" w:leader="none"/>
        </w:tabs>
        <w:rPr>
          <w:sz w:val="24"/>
        </w:rPr>
      </w:pPr>
      <w:r>
        <w:rPr>
          <w:sz w:val="24"/>
        </w:rPr>
        <w:t>Определите методы пренатальной диагностики</w:t>
      </w:r>
      <w:r>
        <w:rPr>
          <w:spacing w:val="3"/>
          <w:sz w:val="24"/>
        </w:rPr>
        <w:t xml:space="preserve"> </w:t>
      </w:r>
      <w:r>
        <w:rPr>
          <w:sz w:val="24"/>
        </w:rPr>
        <w:t>ОПК-4</w:t>
      </w:r>
    </w:p>
    <w:p>
      <w:pPr>
        <w:pStyle w:val="ListParagraph"/>
        <w:numPr>
          <w:ilvl w:val="0"/>
          <w:numId w:val="2"/>
        </w:numPr>
        <w:tabs>
          <w:tab w:val="clear" w:pos="720"/>
          <w:tab w:val="left" w:pos="934" w:leader="none"/>
        </w:tabs>
        <w:spacing w:before="62" w:after="0"/>
        <w:ind w:hanging="360" w:left="934" w:right="517"/>
        <w:rPr>
          <w:sz w:val="24"/>
        </w:rPr>
      </w:pPr>
      <w:r>
        <w:rPr>
          <w:sz w:val="24"/>
        </w:rPr>
        <w:t>Каким образом можно подтвердить диагноз у новорожденного и как помочь ребенку? ОПК-4</w:t>
      </w:r>
    </w:p>
    <w:p>
      <w:pPr>
        <w:pStyle w:val="BodyText"/>
        <w:rPr/>
      </w:pPr>
      <w:r>
        <w:rPr/>
      </w:r>
    </w:p>
    <w:p>
      <w:pPr>
        <w:pStyle w:val="Heading1"/>
        <w:jc w:val="both"/>
        <w:rPr/>
      </w:pPr>
      <w:r>
        <w:rPr/>
        <w:t>Задача 8.</w:t>
      </w:r>
    </w:p>
    <w:p>
      <w:pPr>
        <w:pStyle w:val="BodyText"/>
        <w:spacing w:before="4" w:after="0"/>
        <w:rPr>
          <w:b/>
        </w:rPr>
      </w:pPr>
      <w:r>
        <w:rPr>
          <w:b/>
        </w:rPr>
      </w:r>
    </w:p>
    <w:p>
      <w:pPr>
        <w:pStyle w:val="BodyText"/>
        <w:ind w:left="575" w:right="512"/>
        <w:jc w:val="both"/>
        <w:rPr/>
      </w:pPr>
      <w:r>
        <w:rPr/>
        <w:t>Врач-генетик приглашен в отделение патологии новорожденных с целью консультирования пациента К. в возрасте 5 дней. Ребенок от 1-й беременности, первых срочных родов. Масса при рождении 3000 г, рост 51 см. При осмотре кожные покровы бледные с сероватым оттенком, сухие, отмечается гиперпигментация белой линии живота и наружных гениталий. Тургор тканей снижен, мышечная гипотония, гипорефлексия. Дыхание поверхностное, ослабленное. Тоны сердца приглушены. Сосет вяло, на 4 сутки жизни появились частые, обильные срыгивания, рвота. Живот при пальпации мягкий, печень +2 см. Стул жидкий, обычной окраски. Отмечается вирилизации наружных гениталий (2 степень по Prader): гипертрофия клитора и частичное сращение больших половых губ (высокая задняя спайка). Ребенок переведен в отделение реанимации новорожденных для верификации диагноза и определения дальнейшей тактики лечения. Общий анализ крови: НЬ - 115 г/л, Эр - 5,0х10</w:t>
      </w:r>
      <w:r>
        <w:rPr>
          <w:vertAlign w:val="superscript"/>
        </w:rPr>
        <w:t>12</w:t>
      </w:r>
      <w:r>
        <w:rPr/>
        <w:t>/л, Лейк -9,5х10</w:t>
      </w:r>
      <w:r>
        <w:rPr>
          <w:vertAlign w:val="superscript"/>
        </w:rPr>
        <w:t>9</w:t>
      </w:r>
      <w:r>
        <w:rPr/>
        <w:t xml:space="preserve">/л; нейтрофилы: п/я - 2%, с/я - 50%; э - 2%, л - 38%, м - </w:t>
      </w:r>
      <w:r>
        <w:rPr>
          <w:spacing w:val="-17"/>
        </w:rPr>
        <w:t xml:space="preserve">8%. </w:t>
      </w:r>
      <w:r>
        <w:rPr/>
        <w:t>Биохимический анализ крови: общий белок - 55 г/л, холестерин -4,7 ммоль/л, глюкоза - 4,4 ммоль/л, натрий - 127,0 ммоль/л, калий - 6,5 ммоль/л. Результаты I этапа неонатального скрининга: ФА – 1,2 мг%, ТТГ – 18 мкМЕ/л, ИРТ – 29 нг/мл, 17-ОПГ – 115 ммоль/л, ГАЛ – 312</w:t>
      </w:r>
      <w:r>
        <w:rPr>
          <w:spacing w:val="-1"/>
        </w:rPr>
        <w:t xml:space="preserve"> </w:t>
      </w:r>
      <w:r>
        <w:rPr/>
        <w:t>нмоль/л.</w:t>
      </w:r>
    </w:p>
    <w:p>
      <w:pPr>
        <w:pStyle w:val="BodyText"/>
        <w:spacing w:before="4" w:after="0"/>
        <w:rPr/>
      </w:pPr>
      <w:r>
        <w:rPr/>
      </w:r>
    </w:p>
    <w:p>
      <w:pPr>
        <w:pStyle w:val="Normal"/>
        <w:ind w:left="574"/>
        <w:rPr>
          <w:i/>
          <w:i/>
          <w:sz w:val="24"/>
        </w:rPr>
      </w:pPr>
      <w:r>
        <w:rPr>
          <w:i/>
          <w:sz w:val="24"/>
        </w:rPr>
        <w:t>Вопросы к задаче №8.</w:t>
      </w:r>
    </w:p>
    <w:p>
      <w:pPr>
        <w:pStyle w:val="ListParagraph"/>
        <w:numPr>
          <w:ilvl w:val="0"/>
          <w:numId w:val="1"/>
        </w:numPr>
        <w:tabs>
          <w:tab w:val="clear" w:pos="720"/>
          <w:tab w:val="left" w:pos="934" w:leader="none"/>
        </w:tabs>
        <w:rPr>
          <w:sz w:val="24"/>
        </w:rPr>
      </w:pPr>
      <w:r>
        <w:rPr>
          <w:sz w:val="24"/>
        </w:rPr>
        <w:t>Какой предположительно можно поставить диагноз?</w:t>
      </w:r>
      <w:r>
        <w:rPr>
          <w:spacing w:val="2"/>
          <w:sz w:val="24"/>
        </w:rPr>
        <w:t xml:space="preserve"> </w:t>
      </w:r>
      <w:r>
        <w:rPr>
          <w:sz w:val="24"/>
        </w:rPr>
        <w:t>ОПК-4</w:t>
      </w:r>
    </w:p>
    <w:p>
      <w:pPr>
        <w:pStyle w:val="ListParagraph"/>
        <w:numPr>
          <w:ilvl w:val="0"/>
          <w:numId w:val="1"/>
        </w:numPr>
        <w:tabs>
          <w:tab w:val="clear" w:pos="720"/>
          <w:tab w:val="left" w:pos="934" w:leader="none"/>
        </w:tabs>
        <w:ind w:hanging="360" w:left="934" w:right="515"/>
        <w:rPr>
          <w:sz w:val="24"/>
        </w:rPr>
      </w:pPr>
      <w:r>
        <w:rPr>
          <w:sz w:val="24"/>
        </w:rPr>
        <w:t>Какой тип наследования данного заболевания и какая вероятность рождения в этой семье второго больного ребенка?</w:t>
      </w:r>
      <w:r>
        <w:rPr>
          <w:spacing w:val="1"/>
          <w:sz w:val="24"/>
        </w:rPr>
        <w:t xml:space="preserve"> </w:t>
      </w:r>
      <w:r>
        <w:rPr>
          <w:sz w:val="24"/>
        </w:rPr>
        <w:t>УК-1</w:t>
      </w:r>
    </w:p>
    <w:p>
      <w:pPr>
        <w:pStyle w:val="ListParagraph"/>
        <w:numPr>
          <w:ilvl w:val="0"/>
          <w:numId w:val="1"/>
        </w:numPr>
        <w:tabs>
          <w:tab w:val="clear" w:pos="720"/>
          <w:tab w:val="left" w:pos="934" w:leader="none"/>
        </w:tabs>
        <w:rPr>
          <w:sz w:val="24"/>
        </w:rPr>
      </w:pPr>
      <w:r>
        <w:rPr>
          <w:sz w:val="24"/>
        </w:rPr>
        <w:t>Чем обусловлена тяжесть состояния ребенка на 4 сутки после</w:t>
      </w:r>
      <w:r>
        <w:rPr>
          <w:spacing w:val="-1"/>
          <w:sz w:val="24"/>
        </w:rPr>
        <w:t xml:space="preserve"> </w:t>
      </w:r>
      <w:r>
        <w:rPr>
          <w:sz w:val="24"/>
        </w:rPr>
        <w:t>рождения?УК-1</w:t>
      </w:r>
    </w:p>
    <w:p>
      <w:pPr>
        <w:pStyle w:val="ListParagraph"/>
        <w:numPr>
          <w:ilvl w:val="0"/>
          <w:numId w:val="1"/>
        </w:numPr>
        <w:tabs>
          <w:tab w:val="clear" w:pos="720"/>
          <w:tab w:val="left" w:pos="934" w:leader="none"/>
        </w:tabs>
        <w:rPr>
          <w:sz w:val="24"/>
        </w:rPr>
      </w:pPr>
      <w:r>
        <w:rPr>
          <w:sz w:val="24"/>
        </w:rPr>
        <w:t>Какова интерпретация результатов неонатального скрининга?</w:t>
      </w:r>
      <w:r>
        <w:rPr>
          <w:spacing w:val="3"/>
          <w:sz w:val="24"/>
        </w:rPr>
        <w:t xml:space="preserve"> </w:t>
      </w:r>
      <w:r>
        <w:rPr>
          <w:sz w:val="24"/>
        </w:rPr>
        <w:t>УК-1</w:t>
      </w:r>
    </w:p>
    <w:p>
      <w:pPr>
        <w:pStyle w:val="ListParagraph"/>
        <w:numPr>
          <w:ilvl w:val="0"/>
          <w:numId w:val="1"/>
        </w:numPr>
        <w:tabs>
          <w:tab w:val="clear" w:pos="720"/>
          <w:tab w:val="left" w:pos="934" w:leader="none"/>
        </w:tabs>
        <w:spacing w:before="1" w:after="0"/>
        <w:rPr>
          <w:sz w:val="24"/>
        </w:rPr>
      </w:pPr>
      <w:r>
        <w:rPr>
          <w:sz w:val="24"/>
        </w:rPr>
        <w:t>Какими гормональными препаратами проводится заместительная терапия?</w:t>
      </w:r>
      <w:r>
        <w:rPr>
          <w:spacing w:val="-2"/>
          <w:sz w:val="24"/>
        </w:rPr>
        <w:t xml:space="preserve"> </w:t>
      </w:r>
      <w:r>
        <w:rPr>
          <w:sz w:val="24"/>
        </w:rPr>
        <w:t>ПК-1</w:t>
      </w:r>
    </w:p>
    <w:p>
      <w:pPr>
        <w:pStyle w:val="ListParagraph"/>
        <w:numPr>
          <w:ilvl w:val="0"/>
          <w:numId w:val="1"/>
        </w:numPr>
        <w:tabs>
          <w:tab w:val="clear" w:pos="720"/>
          <w:tab w:val="left" w:pos="934" w:leader="none"/>
        </w:tabs>
        <w:rPr>
          <w:sz w:val="24"/>
        </w:rPr>
      </w:pPr>
      <w:r>
        <w:rPr>
          <w:sz w:val="24"/>
        </w:rPr>
        <w:t>Какие методы подтверждающей диагностики?</w:t>
      </w:r>
      <w:r>
        <w:rPr>
          <w:spacing w:val="5"/>
          <w:sz w:val="24"/>
        </w:rPr>
        <w:t xml:space="preserve"> </w:t>
      </w:r>
      <w:r>
        <w:rPr>
          <w:sz w:val="24"/>
        </w:rPr>
        <w:t>ОПК-4</w:t>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spacing w:before="201" w:after="0"/>
        <w:ind w:left="215"/>
        <w:rPr/>
      </w:pPr>
      <w:r>
        <w:rPr/>
      </w:r>
    </w:p>
    <w:sectPr>
      <w:footerReference w:type="default" r:id="rId2"/>
      <w:type w:val="nextPage"/>
      <w:pgSz w:w="11906" w:h="16838"/>
      <w:pgMar w:left="920" w:right="340" w:gutter="0" w:header="0" w:top="640" w:footer="650" w:bottom="92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r>
      <mc:AlternateContent>
        <mc:Choice Requires="wps">
          <w:drawing>
            <wp:anchor behindDoc="1" distT="0" distB="0" distL="114300" distR="114300" simplePos="0" locked="0" layoutInCell="0" allowOverlap="1" relativeHeight="17">
              <wp:simplePos x="0" y="0"/>
              <wp:positionH relativeFrom="page">
                <wp:posOffset>3770630</wp:posOffset>
              </wp:positionH>
              <wp:positionV relativeFrom="page">
                <wp:posOffset>10088880</wp:posOffset>
              </wp:positionV>
              <wp:extent cx="203200" cy="166370"/>
              <wp:effectExtent l="0" t="0" r="0" b="0"/>
              <wp:wrapNone/>
              <wp:docPr id="1" name="Врезка1"/>
              <a:graphic xmlns:a="http://schemas.openxmlformats.org/drawingml/2006/main">
                <a:graphicData uri="http://schemas.microsoft.com/office/word/2010/wordprocessingShape">
                  <wps:wsp>
                    <wps:cNvSpPr txBox="1"/>
                    <wps:spPr>
                      <a:xfrm>
                        <a:off x="0" y="0"/>
                        <a:ext cx="203200" cy="166370"/>
                      </a:xfrm>
                      <a:prstGeom prst="rect"/>
                      <a:solidFill>
                        <a:srgbClr val="FFFFFF">
                          <a:alpha val="0"/>
                        </a:srgbClr>
                      </a:solidFill>
                    </wps:spPr>
                    <wps:txbx>
                      <w:txbxContent>
                        <w:p>
                          <w:pPr>
                            <w:pStyle w:val="Style17"/>
                            <w:spacing w:before="11" w:after="0"/>
                            <w:ind w:left="60"/>
                            <w:rPr>
                              <w:sz w:val="20"/>
                            </w:rPr>
                          </w:pPr>
                          <w:r>
                            <w:rPr/>
                            <w:fldChar w:fldCharType="begin"/>
                          </w:r>
                          <w:r>
                            <w:rPr/>
                            <w:instrText xml:space="preserve"> PAGE </w:instrText>
                          </w:r>
                          <w:r>
                            <w:rPr/>
                            <w:fldChar w:fldCharType="separate"/>
                          </w:r>
                          <w:r>
                            <w:rPr/>
                            <w:t>17</w:t>
                          </w:r>
                          <w:r>
                            <w:rPr/>
                            <w:fldChar w:fldCharType="end"/>
                          </w:r>
                        </w:p>
                      </w:txbxContent>
                    </wps:txbx>
                    <wps:bodyPr anchor="t" lIns="0" tIns="0" rIns="0" bIns="0">
                      <a:noAutofit/>
                    </wps:bodyPr>
                  </wps:wsp>
                </a:graphicData>
              </a:graphic>
            </wp:anchor>
          </w:drawing>
        </mc:Choice>
        <mc:Fallback>
          <w:pict>
            <v:rect stroked="f" strokeweight="0pt" style="position:absolute;rotation:-0;width:16pt;height:13.1pt;mso-wrap-distance-left:9pt;mso-wrap-distance-right:9pt;mso-wrap-distance-top:0pt;mso-wrap-distance-bottom:0pt;margin-top:794.4pt;mso-position-vertical-relative:page;margin-left:296.9pt;mso-position-horizontal-relative:page">
              <v:textbox inset="0in,0in,0in,0in">
                <w:txbxContent>
                  <w:p>
                    <w:pPr>
                      <w:pStyle w:val="Style17"/>
                      <w:spacing w:before="11" w:after="0"/>
                      <w:ind w:left="60"/>
                      <w:rPr>
                        <w:sz w:val="20"/>
                      </w:rPr>
                    </w:pPr>
                    <w:r>
                      <w:rPr/>
                      <w:fldChar w:fldCharType="begin"/>
                    </w:r>
                    <w:r>
                      <w:rPr/>
                      <w:instrText xml:space="preserve"> PAGE </w:instrText>
                    </w:r>
                    <w:r>
                      <w:rPr/>
                      <w:fldChar w:fldCharType="separate"/>
                    </w:r>
                    <w:r>
                      <w:rPr/>
                      <w:t>17</w:t>
                    </w:r>
                    <w:r>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34" w:hanging="36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934" w:hanging="360"/>
      </w:pPr>
      <w:rPr>
        <w:sz w:val="24"/>
        <w:spacing w:val="-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936" w:hanging="360"/>
      </w:pPr>
      <w:rPr>
        <w:sz w:val="24"/>
        <w:spacing w:val="-3"/>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784"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66" w:hanging="284"/>
      </w:pPr>
      <w:rPr>
        <w:rFonts w:ascii="Symbol" w:hAnsi="Symbol" w:cs="Symbol" w:hint="default"/>
        <w:lang w:val="ru-RU" w:eastAsia="en-US" w:bidi="ar-SA"/>
      </w:rPr>
    </w:lvl>
    <w:lvl w:ilvl="2">
      <w:start w:val="0"/>
      <w:numFmt w:val="bullet"/>
      <w:lvlText w:val=""/>
      <w:lvlJc w:val="left"/>
      <w:pPr>
        <w:tabs>
          <w:tab w:val="num" w:pos="0"/>
        </w:tabs>
        <w:ind w:left="2753" w:hanging="284"/>
      </w:pPr>
      <w:rPr>
        <w:rFonts w:ascii="Symbol" w:hAnsi="Symbol" w:cs="Symbol" w:hint="default"/>
        <w:lang w:val="ru-RU" w:eastAsia="en-US" w:bidi="ar-SA"/>
      </w:rPr>
    </w:lvl>
    <w:lvl w:ilvl="3">
      <w:start w:val="0"/>
      <w:numFmt w:val="bullet"/>
      <w:lvlText w:val=""/>
      <w:lvlJc w:val="left"/>
      <w:pPr>
        <w:tabs>
          <w:tab w:val="num" w:pos="0"/>
        </w:tabs>
        <w:ind w:left="3739" w:hanging="284"/>
      </w:pPr>
      <w:rPr>
        <w:rFonts w:ascii="Symbol" w:hAnsi="Symbol" w:cs="Symbol" w:hint="default"/>
        <w:lang w:val="ru-RU" w:eastAsia="en-US" w:bidi="ar-SA"/>
      </w:rPr>
    </w:lvl>
    <w:lvl w:ilvl="4">
      <w:start w:val="0"/>
      <w:numFmt w:val="bullet"/>
      <w:lvlText w:val=""/>
      <w:lvlJc w:val="left"/>
      <w:pPr>
        <w:tabs>
          <w:tab w:val="num" w:pos="0"/>
        </w:tabs>
        <w:ind w:left="4726" w:hanging="284"/>
      </w:pPr>
      <w:rPr>
        <w:rFonts w:ascii="Symbol" w:hAnsi="Symbol" w:cs="Symbol" w:hint="default"/>
        <w:lang w:val="ru-RU" w:eastAsia="en-US" w:bidi="ar-SA"/>
      </w:rPr>
    </w:lvl>
    <w:lvl w:ilvl="5">
      <w:start w:val="0"/>
      <w:numFmt w:val="bullet"/>
      <w:lvlText w:val=""/>
      <w:lvlJc w:val="left"/>
      <w:pPr>
        <w:tabs>
          <w:tab w:val="num" w:pos="0"/>
        </w:tabs>
        <w:ind w:left="5713" w:hanging="284"/>
      </w:pPr>
      <w:rPr>
        <w:rFonts w:ascii="Symbol" w:hAnsi="Symbol" w:cs="Symbol" w:hint="default"/>
        <w:lang w:val="ru-RU" w:eastAsia="en-US" w:bidi="ar-SA"/>
      </w:rPr>
    </w:lvl>
    <w:lvl w:ilvl="6">
      <w:start w:val="0"/>
      <w:numFmt w:val="bullet"/>
      <w:lvlText w:val=""/>
      <w:lvlJc w:val="left"/>
      <w:pPr>
        <w:tabs>
          <w:tab w:val="num" w:pos="0"/>
        </w:tabs>
        <w:ind w:left="6699" w:hanging="284"/>
      </w:pPr>
      <w:rPr>
        <w:rFonts w:ascii="Symbol" w:hAnsi="Symbol" w:cs="Symbol" w:hint="default"/>
        <w:lang w:val="ru-RU" w:eastAsia="en-US" w:bidi="ar-SA"/>
      </w:rPr>
    </w:lvl>
    <w:lvl w:ilvl="7">
      <w:start w:val="0"/>
      <w:numFmt w:val="bullet"/>
      <w:lvlText w:val=""/>
      <w:lvlJc w:val="left"/>
      <w:pPr>
        <w:tabs>
          <w:tab w:val="num" w:pos="0"/>
        </w:tabs>
        <w:ind w:left="7686" w:hanging="284"/>
      </w:pPr>
      <w:rPr>
        <w:rFonts w:ascii="Symbol" w:hAnsi="Symbol" w:cs="Symbol" w:hint="default"/>
        <w:lang w:val="ru-RU" w:eastAsia="en-US" w:bidi="ar-SA"/>
      </w:rPr>
    </w:lvl>
    <w:lvl w:ilvl="8">
      <w:start w:val="0"/>
      <w:numFmt w:val="bullet"/>
      <w:lvlText w:val=""/>
      <w:lvlJc w:val="left"/>
      <w:pPr>
        <w:tabs>
          <w:tab w:val="num" w:pos="0"/>
        </w:tabs>
        <w:ind w:left="8672" w:hanging="284"/>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934" w:hanging="36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6">
    <w:lvl w:ilvl="0">
      <w:start w:val="1"/>
      <w:numFmt w:val="decimal"/>
      <w:lvlText w:val="%1."/>
      <w:lvlJc w:val="left"/>
      <w:pPr>
        <w:tabs>
          <w:tab w:val="num" w:pos="0"/>
        </w:tabs>
        <w:ind w:left="934" w:hanging="36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7">
    <w:lvl w:ilvl="0">
      <w:start w:val="1"/>
      <w:numFmt w:val="decimal"/>
      <w:lvlText w:val="%1."/>
      <w:lvlJc w:val="left"/>
      <w:pPr>
        <w:tabs>
          <w:tab w:val="num" w:pos="0"/>
        </w:tabs>
        <w:ind w:left="784"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66" w:hanging="284"/>
      </w:pPr>
      <w:rPr>
        <w:rFonts w:ascii="Symbol" w:hAnsi="Symbol" w:cs="Symbol" w:hint="default"/>
        <w:lang w:val="ru-RU" w:eastAsia="en-US" w:bidi="ar-SA"/>
      </w:rPr>
    </w:lvl>
    <w:lvl w:ilvl="2">
      <w:start w:val="0"/>
      <w:numFmt w:val="bullet"/>
      <w:lvlText w:val=""/>
      <w:lvlJc w:val="left"/>
      <w:pPr>
        <w:tabs>
          <w:tab w:val="num" w:pos="0"/>
        </w:tabs>
        <w:ind w:left="2753" w:hanging="284"/>
      </w:pPr>
      <w:rPr>
        <w:rFonts w:ascii="Symbol" w:hAnsi="Symbol" w:cs="Symbol" w:hint="default"/>
        <w:lang w:val="ru-RU" w:eastAsia="en-US" w:bidi="ar-SA"/>
      </w:rPr>
    </w:lvl>
    <w:lvl w:ilvl="3">
      <w:start w:val="0"/>
      <w:numFmt w:val="bullet"/>
      <w:lvlText w:val=""/>
      <w:lvlJc w:val="left"/>
      <w:pPr>
        <w:tabs>
          <w:tab w:val="num" w:pos="0"/>
        </w:tabs>
        <w:ind w:left="3739" w:hanging="284"/>
      </w:pPr>
      <w:rPr>
        <w:rFonts w:ascii="Symbol" w:hAnsi="Symbol" w:cs="Symbol" w:hint="default"/>
        <w:lang w:val="ru-RU" w:eastAsia="en-US" w:bidi="ar-SA"/>
      </w:rPr>
    </w:lvl>
    <w:lvl w:ilvl="4">
      <w:start w:val="0"/>
      <w:numFmt w:val="bullet"/>
      <w:lvlText w:val=""/>
      <w:lvlJc w:val="left"/>
      <w:pPr>
        <w:tabs>
          <w:tab w:val="num" w:pos="0"/>
        </w:tabs>
        <w:ind w:left="4726" w:hanging="284"/>
      </w:pPr>
      <w:rPr>
        <w:rFonts w:ascii="Symbol" w:hAnsi="Symbol" w:cs="Symbol" w:hint="default"/>
        <w:lang w:val="ru-RU" w:eastAsia="en-US" w:bidi="ar-SA"/>
      </w:rPr>
    </w:lvl>
    <w:lvl w:ilvl="5">
      <w:start w:val="0"/>
      <w:numFmt w:val="bullet"/>
      <w:lvlText w:val=""/>
      <w:lvlJc w:val="left"/>
      <w:pPr>
        <w:tabs>
          <w:tab w:val="num" w:pos="0"/>
        </w:tabs>
        <w:ind w:left="5713" w:hanging="284"/>
      </w:pPr>
      <w:rPr>
        <w:rFonts w:ascii="Symbol" w:hAnsi="Symbol" w:cs="Symbol" w:hint="default"/>
        <w:lang w:val="ru-RU" w:eastAsia="en-US" w:bidi="ar-SA"/>
      </w:rPr>
    </w:lvl>
    <w:lvl w:ilvl="6">
      <w:start w:val="0"/>
      <w:numFmt w:val="bullet"/>
      <w:lvlText w:val=""/>
      <w:lvlJc w:val="left"/>
      <w:pPr>
        <w:tabs>
          <w:tab w:val="num" w:pos="0"/>
        </w:tabs>
        <w:ind w:left="6699" w:hanging="284"/>
      </w:pPr>
      <w:rPr>
        <w:rFonts w:ascii="Symbol" w:hAnsi="Symbol" w:cs="Symbol" w:hint="default"/>
        <w:lang w:val="ru-RU" w:eastAsia="en-US" w:bidi="ar-SA"/>
      </w:rPr>
    </w:lvl>
    <w:lvl w:ilvl="7">
      <w:start w:val="0"/>
      <w:numFmt w:val="bullet"/>
      <w:lvlText w:val=""/>
      <w:lvlJc w:val="left"/>
      <w:pPr>
        <w:tabs>
          <w:tab w:val="num" w:pos="0"/>
        </w:tabs>
        <w:ind w:left="7686" w:hanging="284"/>
      </w:pPr>
      <w:rPr>
        <w:rFonts w:ascii="Symbol" w:hAnsi="Symbol" w:cs="Symbol" w:hint="default"/>
        <w:lang w:val="ru-RU" w:eastAsia="en-US" w:bidi="ar-SA"/>
      </w:rPr>
    </w:lvl>
    <w:lvl w:ilvl="8">
      <w:start w:val="0"/>
      <w:numFmt w:val="bullet"/>
      <w:lvlText w:val=""/>
      <w:lvlJc w:val="left"/>
      <w:pPr>
        <w:tabs>
          <w:tab w:val="num" w:pos="0"/>
        </w:tabs>
        <w:ind w:left="8672" w:hanging="284"/>
      </w:pPr>
      <w:rPr>
        <w:rFonts w:ascii="Symbol" w:hAnsi="Symbol" w:cs="Symbol" w:hint="default"/>
        <w:lang w:val="ru-RU" w:eastAsia="en-US" w:bidi="ar-SA"/>
      </w:rPr>
    </w:lvl>
  </w:abstractNum>
  <w:abstractNum w:abstractNumId="8">
    <w:lvl w:ilvl="0">
      <w:start w:val="1"/>
      <w:numFmt w:val="decimal"/>
      <w:lvlText w:val="%1."/>
      <w:lvlJc w:val="left"/>
      <w:pPr>
        <w:tabs>
          <w:tab w:val="num" w:pos="0"/>
        </w:tabs>
        <w:ind w:left="936" w:hanging="360"/>
      </w:pPr>
      <w:rPr>
        <w:sz w:val="24"/>
        <w:spacing w:val="-3"/>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9">
    <w:lvl w:ilvl="0">
      <w:start w:val="1"/>
      <w:numFmt w:val="decimal"/>
      <w:lvlText w:val="%1."/>
      <w:lvlJc w:val="left"/>
      <w:pPr>
        <w:tabs>
          <w:tab w:val="num" w:pos="0"/>
        </w:tabs>
        <w:ind w:left="784" w:hanging="284"/>
      </w:pPr>
      <w:rPr>
        <w:sz w:val="24"/>
        <w:spacing w:val="-20"/>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66" w:hanging="284"/>
      </w:pPr>
      <w:rPr>
        <w:rFonts w:ascii="Symbol" w:hAnsi="Symbol" w:cs="Symbol" w:hint="default"/>
        <w:lang w:val="ru-RU" w:eastAsia="en-US" w:bidi="ar-SA"/>
      </w:rPr>
    </w:lvl>
    <w:lvl w:ilvl="2">
      <w:start w:val="0"/>
      <w:numFmt w:val="bullet"/>
      <w:lvlText w:val=""/>
      <w:lvlJc w:val="left"/>
      <w:pPr>
        <w:tabs>
          <w:tab w:val="num" w:pos="0"/>
        </w:tabs>
        <w:ind w:left="2753" w:hanging="284"/>
      </w:pPr>
      <w:rPr>
        <w:rFonts w:ascii="Symbol" w:hAnsi="Symbol" w:cs="Symbol" w:hint="default"/>
        <w:lang w:val="ru-RU" w:eastAsia="en-US" w:bidi="ar-SA"/>
      </w:rPr>
    </w:lvl>
    <w:lvl w:ilvl="3">
      <w:start w:val="0"/>
      <w:numFmt w:val="bullet"/>
      <w:lvlText w:val=""/>
      <w:lvlJc w:val="left"/>
      <w:pPr>
        <w:tabs>
          <w:tab w:val="num" w:pos="0"/>
        </w:tabs>
        <w:ind w:left="3739" w:hanging="284"/>
      </w:pPr>
      <w:rPr>
        <w:rFonts w:ascii="Symbol" w:hAnsi="Symbol" w:cs="Symbol" w:hint="default"/>
        <w:lang w:val="ru-RU" w:eastAsia="en-US" w:bidi="ar-SA"/>
      </w:rPr>
    </w:lvl>
    <w:lvl w:ilvl="4">
      <w:start w:val="0"/>
      <w:numFmt w:val="bullet"/>
      <w:lvlText w:val=""/>
      <w:lvlJc w:val="left"/>
      <w:pPr>
        <w:tabs>
          <w:tab w:val="num" w:pos="0"/>
        </w:tabs>
        <w:ind w:left="4726" w:hanging="284"/>
      </w:pPr>
      <w:rPr>
        <w:rFonts w:ascii="Symbol" w:hAnsi="Symbol" w:cs="Symbol" w:hint="default"/>
        <w:lang w:val="ru-RU" w:eastAsia="en-US" w:bidi="ar-SA"/>
      </w:rPr>
    </w:lvl>
    <w:lvl w:ilvl="5">
      <w:start w:val="0"/>
      <w:numFmt w:val="bullet"/>
      <w:lvlText w:val=""/>
      <w:lvlJc w:val="left"/>
      <w:pPr>
        <w:tabs>
          <w:tab w:val="num" w:pos="0"/>
        </w:tabs>
        <w:ind w:left="5713" w:hanging="284"/>
      </w:pPr>
      <w:rPr>
        <w:rFonts w:ascii="Symbol" w:hAnsi="Symbol" w:cs="Symbol" w:hint="default"/>
        <w:lang w:val="ru-RU" w:eastAsia="en-US" w:bidi="ar-SA"/>
      </w:rPr>
    </w:lvl>
    <w:lvl w:ilvl="6">
      <w:start w:val="0"/>
      <w:numFmt w:val="bullet"/>
      <w:lvlText w:val=""/>
      <w:lvlJc w:val="left"/>
      <w:pPr>
        <w:tabs>
          <w:tab w:val="num" w:pos="0"/>
        </w:tabs>
        <w:ind w:left="6699" w:hanging="284"/>
      </w:pPr>
      <w:rPr>
        <w:rFonts w:ascii="Symbol" w:hAnsi="Symbol" w:cs="Symbol" w:hint="default"/>
        <w:lang w:val="ru-RU" w:eastAsia="en-US" w:bidi="ar-SA"/>
      </w:rPr>
    </w:lvl>
    <w:lvl w:ilvl="7">
      <w:start w:val="0"/>
      <w:numFmt w:val="bullet"/>
      <w:lvlText w:val=""/>
      <w:lvlJc w:val="left"/>
      <w:pPr>
        <w:tabs>
          <w:tab w:val="num" w:pos="0"/>
        </w:tabs>
        <w:ind w:left="7686" w:hanging="284"/>
      </w:pPr>
      <w:rPr>
        <w:rFonts w:ascii="Symbol" w:hAnsi="Symbol" w:cs="Symbol" w:hint="default"/>
        <w:lang w:val="ru-RU" w:eastAsia="en-US" w:bidi="ar-SA"/>
      </w:rPr>
    </w:lvl>
    <w:lvl w:ilvl="8">
      <w:start w:val="0"/>
      <w:numFmt w:val="bullet"/>
      <w:lvlText w:val=""/>
      <w:lvlJc w:val="left"/>
      <w:pPr>
        <w:tabs>
          <w:tab w:val="num" w:pos="0"/>
        </w:tabs>
        <w:ind w:left="8672" w:hanging="284"/>
      </w:pPr>
      <w:rPr>
        <w:rFonts w:ascii="Symbol" w:hAnsi="Symbol" w:cs="Symbol" w:hint="default"/>
        <w:lang w:val="ru-RU" w:eastAsia="en-US" w:bidi="ar-SA"/>
      </w:rPr>
    </w:lvl>
  </w:abstractNum>
  <w:abstractNum w:abstractNumId="10">
    <w:lvl w:ilvl="0">
      <w:start w:val="1"/>
      <w:numFmt w:val="decimal"/>
      <w:lvlText w:val="%1."/>
      <w:lvlJc w:val="left"/>
      <w:pPr>
        <w:tabs>
          <w:tab w:val="num" w:pos="0"/>
        </w:tabs>
        <w:ind w:left="696" w:hanging="360"/>
      </w:pPr>
      <w:rPr>
        <w:sz w:val="24"/>
        <w:spacing w:val="-3"/>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500" w:hanging="260"/>
      </w:pPr>
      <w:rPr>
        <w:sz w:val="24"/>
        <w:spacing w:val="-1"/>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700" w:hanging="260"/>
      </w:pPr>
      <w:rPr>
        <w:rFonts w:ascii="Symbol" w:hAnsi="Symbol" w:cs="Symbol" w:hint="default"/>
        <w:lang w:val="ru-RU" w:eastAsia="en-US" w:bidi="ar-SA"/>
      </w:rPr>
    </w:lvl>
    <w:lvl w:ilvl="3">
      <w:start w:val="0"/>
      <w:numFmt w:val="bullet"/>
      <w:lvlText w:val=""/>
      <w:lvlJc w:val="left"/>
      <w:pPr>
        <w:tabs>
          <w:tab w:val="num" w:pos="0"/>
        </w:tabs>
        <w:ind w:left="840" w:hanging="260"/>
      </w:pPr>
      <w:rPr>
        <w:rFonts w:ascii="Symbol" w:hAnsi="Symbol" w:cs="Symbol" w:hint="default"/>
        <w:lang w:val="ru-RU" w:eastAsia="en-US" w:bidi="ar-SA"/>
      </w:rPr>
    </w:lvl>
    <w:lvl w:ilvl="4">
      <w:start w:val="0"/>
      <w:numFmt w:val="bullet"/>
      <w:lvlText w:val=""/>
      <w:lvlJc w:val="left"/>
      <w:pPr>
        <w:tabs>
          <w:tab w:val="num" w:pos="0"/>
        </w:tabs>
        <w:ind w:left="2240" w:hanging="260"/>
      </w:pPr>
      <w:rPr>
        <w:rFonts w:ascii="Symbol" w:hAnsi="Symbol" w:cs="Symbol" w:hint="default"/>
        <w:lang w:val="ru-RU" w:eastAsia="en-US" w:bidi="ar-SA"/>
      </w:rPr>
    </w:lvl>
    <w:lvl w:ilvl="5">
      <w:start w:val="0"/>
      <w:numFmt w:val="bullet"/>
      <w:lvlText w:val=""/>
      <w:lvlJc w:val="left"/>
      <w:pPr>
        <w:tabs>
          <w:tab w:val="num" w:pos="0"/>
        </w:tabs>
        <w:ind w:left="3641" w:hanging="260"/>
      </w:pPr>
      <w:rPr>
        <w:rFonts w:ascii="Symbol" w:hAnsi="Symbol" w:cs="Symbol" w:hint="default"/>
        <w:lang w:val="ru-RU" w:eastAsia="en-US" w:bidi="ar-SA"/>
      </w:rPr>
    </w:lvl>
    <w:lvl w:ilvl="6">
      <w:start w:val="0"/>
      <w:numFmt w:val="bullet"/>
      <w:lvlText w:val=""/>
      <w:lvlJc w:val="left"/>
      <w:pPr>
        <w:tabs>
          <w:tab w:val="num" w:pos="0"/>
        </w:tabs>
        <w:ind w:left="5042" w:hanging="260"/>
      </w:pPr>
      <w:rPr>
        <w:rFonts w:ascii="Symbol" w:hAnsi="Symbol" w:cs="Symbol" w:hint="default"/>
        <w:lang w:val="ru-RU" w:eastAsia="en-US" w:bidi="ar-SA"/>
      </w:rPr>
    </w:lvl>
    <w:lvl w:ilvl="7">
      <w:start w:val="0"/>
      <w:numFmt w:val="bullet"/>
      <w:lvlText w:val=""/>
      <w:lvlJc w:val="left"/>
      <w:pPr>
        <w:tabs>
          <w:tab w:val="num" w:pos="0"/>
        </w:tabs>
        <w:ind w:left="6443" w:hanging="260"/>
      </w:pPr>
      <w:rPr>
        <w:rFonts w:ascii="Symbol" w:hAnsi="Symbol" w:cs="Symbol" w:hint="default"/>
        <w:lang w:val="ru-RU" w:eastAsia="en-US" w:bidi="ar-SA"/>
      </w:rPr>
    </w:lvl>
    <w:lvl w:ilvl="8">
      <w:start w:val="0"/>
      <w:numFmt w:val="bullet"/>
      <w:lvlText w:val=""/>
      <w:lvlJc w:val="left"/>
      <w:pPr>
        <w:tabs>
          <w:tab w:val="num" w:pos="0"/>
        </w:tabs>
        <w:ind w:left="7844" w:hanging="260"/>
      </w:pPr>
      <w:rPr>
        <w:rFonts w:ascii="Symbol" w:hAnsi="Symbol" w:cs="Symbol" w:hint="default"/>
        <w:lang w:val="ru-RU" w:eastAsia="en-US" w:bidi="ar-SA"/>
      </w:rPr>
    </w:lvl>
  </w:abstractNum>
  <w:abstractNum w:abstractNumId="11">
    <w:lvl w:ilvl="0">
      <w:start w:val="1"/>
      <w:numFmt w:val="decimal"/>
      <w:lvlText w:val="%1."/>
      <w:lvlJc w:val="left"/>
      <w:pPr>
        <w:tabs>
          <w:tab w:val="num" w:pos="0"/>
        </w:tabs>
        <w:ind w:left="1036" w:hanging="360"/>
      </w:pPr>
      <w:rPr>
        <w:sz w:val="24"/>
        <w:spacing w:val="-1"/>
        <w:b/>
        <w:szCs w:val="24"/>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1002" w:hanging="360"/>
      </w:pPr>
      <w:rPr>
        <w:sz w:val="24"/>
        <w:spacing w:val="-2"/>
        <w:b/>
        <w:szCs w:val="24"/>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2107" w:hanging="360"/>
      </w:pPr>
      <w:rPr>
        <w:rFonts w:ascii="Symbol" w:hAnsi="Symbol" w:cs="Symbol" w:hint="default"/>
        <w:lang w:val="ru-RU" w:eastAsia="en-US" w:bidi="ar-SA"/>
      </w:rPr>
    </w:lvl>
    <w:lvl w:ilvl="3">
      <w:start w:val="0"/>
      <w:numFmt w:val="bullet"/>
      <w:lvlText w:val=""/>
      <w:lvlJc w:val="left"/>
      <w:pPr>
        <w:tabs>
          <w:tab w:val="num" w:pos="0"/>
        </w:tabs>
        <w:ind w:left="3174" w:hanging="360"/>
      </w:pPr>
      <w:rPr>
        <w:rFonts w:ascii="Symbol" w:hAnsi="Symbol" w:cs="Symbol" w:hint="default"/>
        <w:lang w:val="ru-RU" w:eastAsia="en-US" w:bidi="ar-SA"/>
      </w:rPr>
    </w:lvl>
    <w:lvl w:ilvl="4">
      <w:start w:val="0"/>
      <w:numFmt w:val="bullet"/>
      <w:lvlText w:val=""/>
      <w:lvlJc w:val="left"/>
      <w:pPr>
        <w:tabs>
          <w:tab w:val="num" w:pos="0"/>
        </w:tabs>
        <w:ind w:left="4242" w:hanging="360"/>
      </w:pPr>
      <w:rPr>
        <w:rFonts w:ascii="Symbol" w:hAnsi="Symbol" w:cs="Symbol" w:hint="default"/>
        <w:lang w:val="ru-RU" w:eastAsia="en-US" w:bidi="ar-SA"/>
      </w:rPr>
    </w:lvl>
    <w:lvl w:ilvl="5">
      <w:start w:val="0"/>
      <w:numFmt w:val="bullet"/>
      <w:lvlText w:val=""/>
      <w:lvlJc w:val="left"/>
      <w:pPr>
        <w:tabs>
          <w:tab w:val="num" w:pos="0"/>
        </w:tabs>
        <w:ind w:left="5309" w:hanging="360"/>
      </w:pPr>
      <w:rPr>
        <w:rFonts w:ascii="Symbol" w:hAnsi="Symbol" w:cs="Symbol" w:hint="default"/>
        <w:lang w:val="ru-RU" w:eastAsia="en-US" w:bidi="ar-SA"/>
      </w:rPr>
    </w:lvl>
    <w:lvl w:ilvl="6">
      <w:start w:val="0"/>
      <w:numFmt w:val="bullet"/>
      <w:lvlText w:val=""/>
      <w:lvlJc w:val="left"/>
      <w:pPr>
        <w:tabs>
          <w:tab w:val="num" w:pos="0"/>
        </w:tabs>
        <w:ind w:left="6376" w:hanging="360"/>
      </w:pPr>
      <w:rPr>
        <w:rFonts w:ascii="Symbol" w:hAnsi="Symbol" w:cs="Symbol" w:hint="default"/>
        <w:lang w:val="ru-RU" w:eastAsia="en-US" w:bidi="ar-SA"/>
      </w:rPr>
    </w:lvl>
    <w:lvl w:ilvl="7">
      <w:start w:val="0"/>
      <w:numFmt w:val="bullet"/>
      <w:lvlText w:val=""/>
      <w:lvlJc w:val="left"/>
      <w:pPr>
        <w:tabs>
          <w:tab w:val="num" w:pos="0"/>
        </w:tabs>
        <w:ind w:left="7444" w:hanging="360"/>
      </w:pPr>
      <w:rPr>
        <w:rFonts w:ascii="Symbol" w:hAnsi="Symbol" w:cs="Symbol" w:hint="default"/>
        <w:lang w:val="ru-RU" w:eastAsia="en-US" w:bidi="ar-SA"/>
      </w:rPr>
    </w:lvl>
    <w:lvl w:ilvl="8">
      <w:start w:val="0"/>
      <w:numFmt w:val="bullet"/>
      <w:lvlText w:val=""/>
      <w:lvlJc w:val="left"/>
      <w:pPr>
        <w:tabs>
          <w:tab w:val="num" w:pos="0"/>
        </w:tabs>
        <w:ind w:left="8511" w:hanging="360"/>
      </w:pPr>
      <w:rPr>
        <w:rFonts w:ascii="Symbol" w:hAnsi="Symbol" w:cs="Symbol" w:hint="default"/>
        <w:lang w:val="ru-RU" w:eastAsia="en-US" w:bidi="ar-SA"/>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60"/>
  <w:defaultTabStop w:val="720"/>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9"/>
    <w:qFormat/>
    <w:pPr>
      <w:ind w:left="575"/>
      <w:outlineLvl w:val="0"/>
    </w:pPr>
    <w:rPr>
      <w:b/>
      <w:bCs/>
      <w:sz w:val="24"/>
      <w:szCs w:val="24"/>
    </w:rPr>
  </w:style>
  <w:style w:type="character" w:styleId="DefaultParagraphFont" w:default="1">
    <w:name w:val="Default Paragraph Font"/>
    <w:uiPriority w:val="1"/>
    <w:semiHidden/>
    <w:unhideWhenUsed/>
    <w:qFormat/>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z w:val="24"/>
      <w:szCs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Title">
    <w:name w:val="Title"/>
    <w:basedOn w:val="Normal"/>
    <w:uiPriority w:val="10"/>
    <w:qFormat/>
    <w:pPr>
      <w:spacing w:before="87" w:after="0"/>
      <w:ind w:firstLine="1420" w:left="3260" w:right="2791"/>
    </w:pPr>
    <w:rPr>
      <w:b/>
      <w:bCs/>
      <w:sz w:val="32"/>
      <w:szCs w:val="32"/>
    </w:rPr>
  </w:style>
  <w:style w:type="paragraph" w:styleId="ListParagraph">
    <w:name w:val="List Paragraph"/>
    <w:basedOn w:val="Normal"/>
    <w:uiPriority w:val="1"/>
    <w:qFormat/>
    <w:pPr>
      <w:ind w:hanging="360" w:left="575"/>
    </w:pPr>
    <w:rPr/>
  </w:style>
  <w:style w:type="paragraph" w:styleId="TableParagraph" w:customStyle="1">
    <w:name w:val="Table Paragraph"/>
    <w:basedOn w:val="Normal"/>
    <w:uiPriority w:val="1"/>
    <w:qFormat/>
    <w:pPr>
      <w:ind w:left="110"/>
    </w:pPr>
    <w:rPr/>
  </w:style>
  <w:style w:type="paragraph" w:styleId="Style15" w:customStyle="1">
    <w:name w:val="список с точками"/>
    <w:basedOn w:val="Normal"/>
    <w:qFormat/>
    <w:rsid w:val="005b54bf"/>
    <w:pPr>
      <w:widowControl/>
      <w:tabs>
        <w:tab w:val="clear" w:pos="720"/>
        <w:tab w:val="left" w:pos="822" w:leader="none"/>
      </w:tabs>
      <w:suppressAutoHyphens w:val="true"/>
      <w:spacing w:lineRule="auto" w:line="312"/>
      <w:ind w:hanging="255" w:left="822"/>
      <w:jc w:val="both"/>
    </w:pPr>
    <w:rPr>
      <w:sz w:val="24"/>
      <w:szCs w:val="24"/>
      <w:lang w:eastAsia="ru-RU"/>
    </w:rPr>
  </w:style>
  <w:style w:type="paragraph" w:styleId="NormalWeb">
    <w:name w:val="Normal (Web)"/>
    <w:basedOn w:val="Normal"/>
    <w:qFormat/>
    <w:rsid w:val="005b54bf"/>
    <w:pPr>
      <w:widowControl/>
      <w:tabs>
        <w:tab w:val="clear" w:pos="720"/>
        <w:tab w:val="left" w:pos="643" w:leader="none"/>
      </w:tabs>
      <w:suppressAutoHyphens w:val="true"/>
      <w:spacing w:beforeAutospacing="1" w:afterAutospacing="1"/>
    </w:pPr>
    <w:rPr>
      <w:sz w:val="24"/>
      <w:szCs w:val="24"/>
      <w:lang w:eastAsia="ru-RU"/>
    </w:rPr>
  </w:style>
  <w:style w:type="paragraph" w:styleId="Style16">
    <w:name w:val="Колонтитул"/>
    <w:basedOn w:val="Normal"/>
    <w:qFormat/>
    <w:pPr/>
    <w:rPr/>
  </w:style>
  <w:style w:type="paragraph" w:styleId="Footer">
    <w:name w:val="Footer"/>
    <w:basedOn w:val="Style16"/>
    <w:pPr/>
    <w:rPr/>
  </w:style>
  <w:style w:type="paragraph" w:styleId="Style1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LibreOffice/7.6.5.2$Windows_X86_64 LibreOffice_project/38d5f62f85355c192ef5f1dd47c5c0c0c6d6598b</Application>
  <AppVersion>15.0000</AppVersion>
  <Pages>17</Pages>
  <Words>4659</Words>
  <Characters>33274</Characters>
  <CharactersWithSpaces>37421</CharactersWithSpaces>
  <Paragraphs>454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2023-09-04T10:32:00Z</dcterms:created>
  <dc:creator>Upr-ref</dc:creator>
  <dc:description/>
  <dc:language>ru-RU</dc:language>
  <cp:lastModifiedBy/>
  <dcterms:modified xsi:type="dcterms:W3CDTF">2025-03-30T23:21:54Z</dcterms:modified>
  <cp:revision>10</cp:revision>
  <dc:subject/>
  <dc:title>Паспорт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2022-05-30T00:00:00Z</vt:filetime>
  </property>
  <property fmtid="{D5CDD505-2E9C-101B-9397-08002B2CF9AE}" pid="3" name="Creator">
    <vt:lpwstr>Writer</vt:lpwstr>
  </property>
  <property fmtid="{D5CDD505-2E9C-101B-9397-08002B2CF9AE}" pid="4" name="LastSaved">
    <vt:filetime>2023-09-04T00:00:00Z</vt:filetime>
  </property>
</Properties>
</file>