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5" w:after="0"/>
        <w:ind w:hanging="0" w:left="86" w:right="223"/>
        <w:jc w:val="center"/>
        <w:rPr/>
      </w:pPr>
      <w:r>
        <w:rPr/>
        <w:t>Аннотация</w:t>
      </w:r>
      <w:r>
        <w:rPr>
          <w:spacing w:val="-7"/>
        </w:rPr>
        <w:t xml:space="preserve"> </w:t>
      </w:r>
      <w:r>
        <w:rPr/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>
      <w:pPr>
        <w:pStyle w:val="Normal"/>
        <w:spacing w:before="141" w:after="0"/>
        <w:ind w:hanging="0" w:left="87" w:right="218"/>
        <w:jc w:val="center"/>
        <w:rPr>
          <w:b/>
          <w:sz w:val="24"/>
        </w:rPr>
      </w:pPr>
      <w:r>
        <w:rPr>
          <w:b/>
          <w:sz w:val="24"/>
        </w:rPr>
        <w:t>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Б1.Б.01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Урология</w:t>
      </w:r>
    </w:p>
    <w:p>
      <w:pPr>
        <w:pStyle w:val="Heading1"/>
        <w:spacing w:before="138" w:after="0"/>
        <w:rPr>
          <w:spacing w:val="-3"/>
        </w:rPr>
      </w:pPr>
      <w:r>
        <w:rPr/>
        <w:t>31.08.68 «УРОЛОГИЯ»</w:t>
      </w:r>
    </w:p>
    <w:p>
      <w:pPr>
        <w:pStyle w:val="Normal"/>
        <w:spacing w:before="142" w:after="0"/>
        <w:ind w:hanging="0" w:left="86" w:right="222"/>
        <w:jc w:val="center"/>
        <w:rPr>
          <w:b/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Normal"/>
        <w:spacing w:before="136" w:after="0"/>
        <w:ind w:hanging="0" w:left="92" w:right="218"/>
        <w:jc w:val="center"/>
        <w:rPr>
          <w:b/>
          <w:sz w:val="24"/>
        </w:rPr>
      </w:pPr>
      <w:r>
        <w:rPr>
          <w:b/>
          <w:spacing w:val="-2"/>
          <w:sz w:val="24"/>
        </w:rPr>
        <w:t>«Урология»</w:t>
      </w:r>
    </w:p>
    <w:p>
      <w:pPr>
        <w:pStyle w:val="BodyText"/>
        <w:spacing w:before="274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hanging="240" w:left="950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(модуля).</w:t>
      </w:r>
    </w:p>
    <w:p>
      <w:pPr>
        <w:pStyle w:val="BodyText"/>
        <w:spacing w:lineRule="auto" w:line="360" w:before="137" w:after="0"/>
        <w:ind w:firstLine="706" w:left="4" w:right="137"/>
        <w:jc w:val="both"/>
        <w:rPr/>
      </w:pPr>
      <w:r>
        <w:rPr/>
        <w:t>Подготовка</w:t>
      </w:r>
      <w:r>
        <w:rPr>
          <w:spacing w:val="-7"/>
        </w:rPr>
        <w:t xml:space="preserve"> </w:t>
      </w:r>
      <w:r>
        <w:rPr/>
        <w:t>квалифицированного</w:t>
      </w:r>
      <w:r>
        <w:rPr>
          <w:spacing w:val="-5"/>
        </w:rPr>
        <w:t xml:space="preserve"> </w:t>
      </w:r>
      <w:r>
        <w:rPr/>
        <w:t>терапевта,</w:t>
      </w:r>
      <w:r>
        <w:rPr>
          <w:spacing w:val="-9"/>
        </w:rPr>
        <w:t xml:space="preserve"> </w:t>
      </w:r>
      <w:r>
        <w:rPr/>
        <w:t>обладающего</w:t>
      </w:r>
      <w:r>
        <w:rPr>
          <w:spacing w:val="-2"/>
        </w:rPr>
        <w:t xml:space="preserve"> </w:t>
      </w:r>
      <w:r>
        <w:rPr/>
        <w:t>системой</w:t>
      </w:r>
      <w:r>
        <w:rPr>
          <w:spacing w:val="-6"/>
        </w:rPr>
        <w:t xml:space="preserve"> </w:t>
      </w:r>
      <w:r>
        <w:rPr/>
        <w:t>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BodyText"/>
        <w:spacing w:before="142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1" w:after="0"/>
        <w:ind w:hanging="240" w:left="950" w:right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ООП.</w:t>
      </w:r>
    </w:p>
    <w:p>
      <w:pPr>
        <w:pStyle w:val="BodyText"/>
        <w:tabs>
          <w:tab w:val="clear" w:pos="720"/>
          <w:tab w:val="left" w:pos="1368" w:leader="none"/>
          <w:tab w:val="left" w:pos="2751" w:leader="none"/>
          <w:tab w:val="left" w:pos="3659" w:leader="none"/>
          <w:tab w:val="left" w:pos="4667" w:leader="none"/>
          <w:tab w:val="left" w:pos="6352" w:leader="none"/>
          <w:tab w:val="left" w:pos="6808" w:leader="none"/>
          <w:tab w:val="left" w:pos="8119" w:leader="none"/>
        </w:tabs>
        <w:spacing w:lineRule="auto" w:line="360" w:before="132" w:after="0"/>
        <w:ind w:firstLine="706" w:left="4" w:right="166"/>
        <w:rPr/>
      </w:pPr>
      <w:r>
        <w:rPr/>
        <w:t>Дисциплина относится</w:t>
      </w:r>
      <w:r>
        <w:rPr>
          <w:spacing w:val="40"/>
        </w:rPr>
        <w:t xml:space="preserve"> </w:t>
      </w:r>
      <w:r>
        <w:rPr/>
        <w:t xml:space="preserve">к базовой части Блока 1 ОПОП (Б1.Б.01) образовательной </w:t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2"/>
        </w:rPr>
        <w:t>кадров</w:t>
      </w:r>
      <w:r>
        <w:rPr/>
        <w:tab/>
      </w:r>
      <w:r>
        <w:rPr>
          <w:spacing w:val="-2"/>
        </w:rPr>
        <w:t>высшей</w:t>
      </w:r>
      <w:r>
        <w:rPr/>
        <w:tab/>
      </w:r>
      <w:r>
        <w:rPr>
          <w:spacing w:val="-2"/>
        </w:rPr>
        <w:t>квалификации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программе</w:t>
      </w:r>
      <w:r>
        <w:rPr/>
        <w:tab/>
      </w:r>
      <w:r>
        <w:rPr>
          <w:spacing w:val="-4"/>
        </w:rPr>
        <w:t>ординатуры</w:t>
      </w:r>
    </w:p>
    <w:p>
      <w:pPr>
        <w:pStyle w:val="BodyText"/>
        <w:spacing w:lineRule="auto" w:line="362"/>
        <w:rPr/>
      </w:pPr>
      <w:r>
        <w:rPr/>
        <w:t>«Урология». Преподаётся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1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2</w:t>
      </w:r>
      <w:r>
        <w:rPr>
          <w:spacing w:val="-7"/>
        </w:rPr>
        <w:t xml:space="preserve"> </w:t>
      </w:r>
      <w:r>
        <w:rPr/>
        <w:t>семестрах</w:t>
      </w:r>
      <w:r>
        <w:rPr>
          <w:spacing w:val="-7"/>
        </w:rPr>
        <w:t xml:space="preserve"> </w:t>
      </w:r>
      <w:r>
        <w:rPr/>
        <w:t>1-го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-8"/>
        </w:rPr>
        <w:t xml:space="preserve"> </w:t>
      </w:r>
      <w:r>
        <w:rPr/>
        <w:t>обучения. Трудоёмкость</w:t>
      </w:r>
      <w:r>
        <w:rPr>
          <w:spacing w:val="-5"/>
        </w:rPr>
        <w:t xml:space="preserve"> </w:t>
      </w:r>
      <w:r>
        <w:rPr/>
        <w:t>дисциплины составляет 2</w:t>
      </w:r>
      <w:r>
        <w:rPr/>
        <w:t>8</w:t>
      </w:r>
      <w:r>
        <w:rPr/>
        <w:t xml:space="preserve"> зачётных единиц.</w:t>
      </w:r>
    </w:p>
    <w:p>
      <w:pPr>
        <w:pStyle w:val="BodyText"/>
        <w:spacing w:before="136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hanging="240" w:left="950" w:right="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(модуля).</w:t>
      </w:r>
    </w:p>
    <w:p>
      <w:pPr>
        <w:pStyle w:val="BodyText"/>
        <w:spacing w:lineRule="auto" w:line="360" w:before="137" w:after="0"/>
        <w:ind w:hanging="0" w:left="4" w:right="347"/>
        <w:rPr/>
      </w:pPr>
      <w:r>
        <w:rPr/>
        <w:t>В результате освоения дисциплины Б1.Б.01 Урология формируются следующие компетенции:</w:t>
      </w:r>
      <w:r>
        <w:rPr>
          <w:spacing w:val="-1"/>
        </w:rPr>
        <w:t xml:space="preserve"> </w:t>
      </w:r>
      <w:r>
        <w:rPr/>
        <w:t>УК-1.1;</w:t>
      </w:r>
      <w:r>
        <w:rPr>
          <w:spacing w:val="-4"/>
        </w:rPr>
        <w:t xml:space="preserve"> </w:t>
      </w:r>
      <w:r>
        <w:rPr/>
        <w:t>УК-1.2;</w:t>
      </w:r>
      <w:r>
        <w:rPr>
          <w:spacing w:val="-4"/>
        </w:rPr>
        <w:t xml:space="preserve"> </w:t>
      </w:r>
      <w:r>
        <w:rPr/>
        <w:t>УК-2.1;</w:t>
      </w:r>
      <w:r>
        <w:rPr>
          <w:spacing w:val="-4"/>
        </w:rPr>
        <w:t xml:space="preserve"> </w:t>
      </w:r>
      <w:r>
        <w:rPr/>
        <w:t>УК-2.2;</w:t>
      </w:r>
      <w:r>
        <w:rPr>
          <w:spacing w:val="-3"/>
        </w:rPr>
        <w:t xml:space="preserve"> </w:t>
      </w:r>
      <w:r>
        <w:rPr/>
        <w:t>УК-5.1;</w:t>
      </w:r>
      <w:r>
        <w:rPr>
          <w:spacing w:val="-4"/>
        </w:rPr>
        <w:t xml:space="preserve"> </w:t>
      </w:r>
      <w:r>
        <w:rPr/>
        <w:t>УК-5.2;</w:t>
      </w:r>
      <w:r>
        <w:rPr>
          <w:spacing w:val="-4"/>
        </w:rPr>
        <w:t xml:space="preserve"> </w:t>
      </w:r>
      <w:r>
        <w:rPr/>
        <w:t>ОПК-1.1;</w:t>
      </w:r>
      <w:r>
        <w:rPr>
          <w:spacing w:val="-4"/>
        </w:rPr>
        <w:t xml:space="preserve"> </w:t>
      </w:r>
      <w:r>
        <w:rPr/>
        <w:t>ОПК-1.2;</w:t>
      </w:r>
      <w:r>
        <w:rPr>
          <w:spacing w:val="-3"/>
        </w:rPr>
        <w:t xml:space="preserve"> </w:t>
      </w:r>
      <w:r>
        <w:rPr>
          <w:spacing w:val="-4"/>
        </w:rPr>
        <w:t>ОПК-</w:t>
      </w:r>
    </w:p>
    <w:p>
      <w:pPr>
        <w:pStyle w:val="BodyText"/>
        <w:spacing w:lineRule="exact" w:line="274"/>
        <w:rPr/>
      </w:pPr>
      <w:r>
        <w:rPr/>
        <w:t>2.1;</w:t>
      </w:r>
      <w:r>
        <w:rPr>
          <w:spacing w:val="-3"/>
        </w:rPr>
        <w:t xml:space="preserve"> </w:t>
      </w:r>
      <w:r>
        <w:rPr/>
        <w:t>ОПК-2.2;</w:t>
      </w:r>
      <w:r>
        <w:rPr>
          <w:spacing w:val="-3"/>
        </w:rPr>
        <w:t xml:space="preserve"> </w:t>
      </w:r>
      <w:r>
        <w:rPr/>
        <w:t>ОПК-4.1;</w:t>
      </w:r>
      <w:r>
        <w:rPr>
          <w:spacing w:val="-3"/>
        </w:rPr>
        <w:t xml:space="preserve"> </w:t>
      </w:r>
      <w:r>
        <w:rPr/>
        <w:t>ОПК-4.2;</w:t>
      </w:r>
      <w:r>
        <w:rPr>
          <w:spacing w:val="-3"/>
        </w:rPr>
        <w:t xml:space="preserve"> </w:t>
      </w:r>
      <w:r>
        <w:rPr/>
        <w:t>ОПК-5.1;</w:t>
      </w:r>
      <w:r>
        <w:rPr>
          <w:spacing w:val="-3"/>
        </w:rPr>
        <w:t xml:space="preserve"> </w:t>
      </w:r>
      <w:r>
        <w:rPr/>
        <w:t>ОПК-5.2;</w:t>
      </w:r>
      <w:r>
        <w:rPr>
          <w:spacing w:val="-3"/>
        </w:rPr>
        <w:t xml:space="preserve"> </w:t>
      </w:r>
      <w:r>
        <w:rPr/>
        <w:t>ОПК-6.1;</w:t>
      </w:r>
      <w:r>
        <w:rPr>
          <w:spacing w:val="-3"/>
        </w:rPr>
        <w:t xml:space="preserve"> </w:t>
      </w:r>
      <w:r>
        <w:rPr/>
        <w:t>ОПК-6.2;</w:t>
      </w:r>
      <w:r>
        <w:rPr>
          <w:spacing w:val="-3"/>
        </w:rPr>
        <w:t xml:space="preserve"> </w:t>
      </w:r>
      <w:r>
        <w:rPr/>
        <w:t>ОПК-7.1;</w:t>
      </w:r>
      <w:r>
        <w:rPr>
          <w:spacing w:val="-3"/>
        </w:rPr>
        <w:t xml:space="preserve"> </w:t>
      </w:r>
      <w:r>
        <w:rPr>
          <w:spacing w:val="-4"/>
        </w:rPr>
        <w:t>ОПК-</w:t>
      </w:r>
    </w:p>
    <w:p>
      <w:pPr>
        <w:pStyle w:val="BodyText"/>
        <w:spacing w:before="137" w:after="0"/>
        <w:rPr/>
      </w:pPr>
      <w:r>
        <w:rPr/>
        <w:t>7.2;</w:t>
      </w:r>
      <w:r>
        <w:rPr>
          <w:spacing w:val="-3"/>
        </w:rPr>
        <w:t xml:space="preserve"> </w:t>
      </w:r>
      <w:r>
        <w:rPr/>
        <w:t>ОПК-8.1;</w:t>
      </w:r>
      <w:r>
        <w:rPr>
          <w:spacing w:val="-2"/>
        </w:rPr>
        <w:t xml:space="preserve"> </w:t>
      </w:r>
      <w:r>
        <w:rPr/>
        <w:t>ОПК-8.2;</w:t>
      </w:r>
      <w:r>
        <w:rPr>
          <w:spacing w:val="-2"/>
        </w:rPr>
        <w:t xml:space="preserve"> </w:t>
      </w:r>
      <w:r>
        <w:rPr/>
        <w:t>ПК-1.1;</w:t>
      </w:r>
      <w:r>
        <w:rPr>
          <w:spacing w:val="-3"/>
        </w:rPr>
        <w:t xml:space="preserve"> </w:t>
      </w:r>
      <w:r>
        <w:rPr/>
        <w:t>ПК-1.2;</w:t>
      </w:r>
      <w:r>
        <w:rPr>
          <w:spacing w:val="-2"/>
        </w:rPr>
        <w:t xml:space="preserve"> </w:t>
      </w:r>
      <w:r>
        <w:rPr/>
        <w:t>ПК-2.1;</w:t>
      </w:r>
      <w:r>
        <w:rPr>
          <w:spacing w:val="-2"/>
        </w:rPr>
        <w:t xml:space="preserve"> </w:t>
      </w:r>
      <w:r>
        <w:rPr/>
        <w:t>ПК-2.2;</w:t>
      </w:r>
      <w:r>
        <w:rPr>
          <w:spacing w:val="-2"/>
        </w:rPr>
        <w:t xml:space="preserve"> </w:t>
      </w:r>
      <w:r>
        <w:rPr/>
        <w:t>ПК-</w:t>
      </w:r>
      <w:r>
        <w:rPr>
          <w:spacing w:val="-5"/>
        </w:rPr>
        <w:t>5.1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BodyText"/>
        <w:spacing w:before="8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348" w:before="0" w:after="0"/>
        <w:ind w:firstLine="706" w:left="4" w:right="3066"/>
        <w:jc w:val="both"/>
        <w:rPr/>
      </w:pPr>
      <w:r>
        <w:rPr>
          <w:b/>
          <w:sz w:val="24"/>
        </w:rPr>
        <w:t>Краткая характеристика дисциплины (модуля).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1. Эмбриология, анатомия и физиология органов мочеполовой системы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2. Семиотика урологических заболеваний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3. Методы обследования урологических пациентов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4. Консервативные методы лечения урологических заболеваний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5. Аномалии и пороки развития органов мочеполовой системы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6. Урогинекология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7. Воспалительные заболевания органов мочеполовой системы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8. Мочекаменная болезнь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9. Травмы органов мочеполовой системы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10. Онкоурология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11. Трансуретральные операции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12. Эндоурология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13. Андрология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14. Детская урология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15. Нефрология и пересадка почки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16. Амбулаторная урология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17. Организация урологической помощи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50" w:leader="none"/>
        </w:tabs>
        <w:spacing w:lineRule="auto" w:line="348" w:before="0" w:after="0"/>
        <w:ind w:hanging="0" w:left="954" w:right="3066"/>
        <w:jc w:val="both"/>
        <w:rPr/>
      </w:pPr>
      <w:r>
        <w:rPr>
          <w:b w:val="false"/>
          <w:bCs w:val="false"/>
          <w:spacing w:val="-2"/>
          <w:sz w:val="24"/>
        </w:rPr>
        <w:t>18. Инфекции мочевыводящих путей</w:t>
      </w:r>
    </w:p>
    <w:p>
      <w:pPr>
        <w:pStyle w:val="BodyText"/>
        <w:spacing w:lineRule="auto" w:line="360" w:before="1" w:after="0"/>
        <w:ind w:hanging="0" w:left="4" w:right="4710"/>
        <w:rPr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2" w:after="0"/>
        <w:ind w:hanging="240" w:left="950" w:right="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>
      <w:pPr>
        <w:pStyle w:val="BodyText"/>
        <w:spacing w:before="132" w:after="0"/>
        <w:rPr/>
      </w:pPr>
      <w:r>
        <w:rPr/>
        <w:t>Зачет,</w:t>
      </w:r>
      <w:r>
        <w:rPr>
          <w:spacing w:val="-3"/>
        </w:rPr>
        <w:t xml:space="preserve"> </w:t>
      </w:r>
      <w:r>
        <w:rPr>
          <w:spacing w:val="-2"/>
        </w:rPr>
        <w:t>экзамен.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Б1.О.02 Общественное здоровье и здравоохранение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«Урология». Преподаётся в 1 семестре 1-го года обучения. Трудоёмкость дисциплины составляет 2 зачётные единицы.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 xml:space="preserve">Тема 1. Теоретические и организационные основы здравоохранения. </w:t>
      </w:r>
    </w:p>
    <w:p>
      <w:pPr>
        <w:pStyle w:val="BodyText"/>
        <w:spacing w:before="132" w:after="0"/>
        <w:rPr/>
      </w:pPr>
      <w:r>
        <w:rPr>
          <w:spacing w:val="-2"/>
        </w:rPr>
        <w:t>Тема 2. Здоровье населения и методы его изучения.</w:t>
      </w:r>
    </w:p>
    <w:p>
      <w:pPr>
        <w:pStyle w:val="BodyText"/>
        <w:spacing w:before="132" w:after="0"/>
        <w:rPr/>
      </w:pPr>
      <w:r>
        <w:rPr>
          <w:spacing w:val="-2"/>
        </w:rPr>
        <w:t>Тема 3. Медицинская статистика</w:t>
      </w:r>
    </w:p>
    <w:p>
      <w:pPr>
        <w:pStyle w:val="BodyText"/>
        <w:spacing w:before="132" w:after="0"/>
        <w:rPr/>
      </w:pPr>
      <w:r>
        <w:rPr>
          <w:spacing w:val="-2"/>
        </w:rPr>
        <w:t>Тема 4. Организация лечебно-профилактической и санитарно-противоэпидемической помощи.</w:t>
      </w:r>
    </w:p>
    <w:p>
      <w:pPr>
        <w:pStyle w:val="BodyText"/>
        <w:spacing w:before="132" w:after="0"/>
        <w:rPr/>
      </w:pPr>
      <w:r>
        <w:rPr>
          <w:spacing w:val="-2"/>
        </w:rPr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BodyText"/>
        <w:spacing w:before="132" w:after="0"/>
        <w:rPr/>
      </w:pPr>
      <w:r>
        <w:rPr>
          <w:spacing w:val="-2"/>
        </w:rPr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BodyText"/>
        <w:spacing w:before="132" w:after="0"/>
        <w:rPr/>
      </w:pPr>
      <w:r>
        <w:rPr>
          <w:spacing w:val="-2"/>
        </w:rPr>
        <w:t>Тема 9. Политика в области охраны здоровья. Модернизация здравоохранения.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Б1.О.06 Педагогика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«Урология». Преподаётся в 1 семестре 1-го года обучения. Трудоёмкость дисциплины составляет 1 зачётная единица.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Тема 1. Общие основы педагогики</w:t>
      </w:r>
    </w:p>
    <w:p>
      <w:pPr>
        <w:pStyle w:val="BodyText"/>
        <w:spacing w:before="132" w:after="0"/>
        <w:rPr/>
      </w:pPr>
      <w:r>
        <w:rPr>
          <w:spacing w:val="-2"/>
        </w:rPr>
        <w:t>Тема 2. Общие основы андрагогики</w:t>
      </w:r>
    </w:p>
    <w:p>
      <w:pPr>
        <w:pStyle w:val="BodyText"/>
        <w:spacing w:before="132" w:after="0"/>
        <w:rPr/>
      </w:pPr>
      <w:r>
        <w:rPr>
          <w:spacing w:val="-2"/>
        </w:rPr>
        <w:t>Тема 3. Дидактика</w:t>
      </w:r>
    </w:p>
    <w:p>
      <w:pPr>
        <w:pStyle w:val="BodyText"/>
        <w:spacing w:before="132" w:after="0"/>
        <w:rPr/>
      </w:pPr>
      <w:r>
        <w:rPr>
          <w:spacing w:val="-2"/>
        </w:rPr>
        <w:t>Тема 4. Управление образовательными системами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rPr/>
      </w:pPr>
      <w:r>
        <w:rPr>
          <w:spacing w:val="-2"/>
        </w:rPr>
        <w:t>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Б1.О.07 Онкология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«Урология». Преподаётся во 2 семестре 2-го года обучения. Трудоёмкость дисциплины составляет 2 зачётные единицы.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Модуль 1: Общая онкология</w:t>
      </w:r>
    </w:p>
    <w:p>
      <w:pPr>
        <w:pStyle w:val="BodyText"/>
        <w:spacing w:before="132" w:after="0"/>
        <w:rPr/>
      </w:pPr>
      <w:r>
        <w:rPr>
          <w:spacing w:val="-2"/>
        </w:rPr>
        <w:t>Принципы организации онкологической службы в России. Эпидемиология злокачественных новообразований. Принципы диагностики злокачественных новообразований. Принципы лечения злокачественных новообразований. Работа в соответствии с клиническими рекомендациями</w:t>
      </w:r>
    </w:p>
    <w:p>
      <w:pPr>
        <w:pStyle w:val="BodyText"/>
        <w:spacing w:before="132" w:after="0"/>
        <w:rPr/>
      </w:pPr>
      <w:r>
        <w:rPr>
          <w:spacing w:val="-2"/>
        </w:rPr>
        <w:t>Модуль 2: Частная онкология</w:t>
      </w:r>
    </w:p>
    <w:p>
      <w:pPr>
        <w:pStyle w:val="BodyText"/>
        <w:spacing w:before="132" w:after="0"/>
        <w:rPr/>
      </w:pPr>
      <w:r>
        <w:rPr>
          <w:spacing w:val="-2"/>
        </w:rPr>
        <w:t>2.1 Опухоли головы и шеи. Лимфогранулематоз</w:t>
      </w:r>
    </w:p>
    <w:p>
      <w:pPr>
        <w:pStyle w:val="BodyText"/>
        <w:spacing w:before="132" w:after="0"/>
        <w:rPr/>
      </w:pPr>
      <w:r>
        <w:rPr>
          <w:spacing w:val="-2"/>
        </w:rPr>
        <w:t>2.2 Опухоли органов грудной клетки. Рак легких</w:t>
      </w:r>
    </w:p>
    <w:p>
      <w:pPr>
        <w:pStyle w:val="BodyText"/>
        <w:spacing w:before="132" w:after="0"/>
        <w:rPr/>
      </w:pPr>
      <w:r>
        <w:rPr>
          <w:spacing w:val="-2"/>
        </w:rPr>
        <w:t>2.3 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</w:p>
    <w:p>
      <w:pPr>
        <w:pStyle w:val="BodyText"/>
        <w:spacing w:before="132" w:after="0"/>
        <w:rPr/>
      </w:pPr>
      <w:r>
        <w:rPr>
          <w:spacing w:val="-2"/>
        </w:rPr>
        <w:t>2.4 Опухоли кожи. Опухоли опорно- двигательного аппарата</w:t>
      </w:r>
    </w:p>
    <w:p>
      <w:pPr>
        <w:pStyle w:val="BodyText"/>
        <w:spacing w:before="132" w:after="0"/>
        <w:rPr/>
      </w:pPr>
      <w:r>
        <w:rPr>
          <w:spacing w:val="-2"/>
        </w:rPr>
        <w:t>2.5 Опухоли молочной железы</w:t>
      </w:r>
    </w:p>
    <w:p>
      <w:pPr>
        <w:pStyle w:val="BodyText"/>
        <w:spacing w:before="132" w:after="0"/>
        <w:rPr/>
      </w:pPr>
      <w:r>
        <w:rPr>
          <w:spacing w:val="-2"/>
        </w:rPr>
        <w:t>2.6 Опухоли мочеполовых органов</w:t>
      </w:r>
    </w:p>
    <w:p>
      <w:pPr>
        <w:pStyle w:val="BodyText"/>
        <w:spacing w:before="132" w:after="0"/>
        <w:rPr/>
      </w:pPr>
      <w:r>
        <w:rPr>
          <w:spacing w:val="-2"/>
        </w:rPr>
        <w:t>2.7 Лучевая Урология и ее виды, методы лучевой терапии, показания и противопоказания, осложнения и побочные эффекты</w:t>
      </w:r>
    </w:p>
    <w:p>
      <w:pPr>
        <w:pStyle w:val="BodyText"/>
        <w:spacing w:before="132" w:after="0"/>
        <w:rPr/>
      </w:pPr>
      <w:r>
        <w:rPr>
          <w:spacing w:val="-2"/>
        </w:rPr>
        <w:t>2.8 ХимиоУрология: классификация противоопухолевых препаратов, виды противоопухолевой химиотерапии, способы и методы проведение химиотерапии, побочные эффекты</w:t>
      </w:r>
    </w:p>
    <w:p>
      <w:pPr>
        <w:pStyle w:val="BodyText"/>
        <w:spacing w:before="132" w:after="0"/>
        <w:rPr/>
      </w:pPr>
      <w:r>
        <w:rPr>
          <w:spacing w:val="-2"/>
        </w:rPr>
        <w:t>2.9 Паллиативная помощь</w:t>
      </w:r>
    </w:p>
    <w:p>
      <w:pPr>
        <w:pStyle w:val="BodyText"/>
        <w:spacing w:before="132" w:after="0"/>
        <w:rPr/>
      </w:pPr>
      <w:r>
        <w:rPr>
          <w:spacing w:val="-2"/>
        </w:rPr>
        <w:t>2.10 Реабилитация онкологических больных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Б1.О.08 Медицинская генетика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«Урология». Преподаётся в 4 семестре 2-го года обучения.</w:t>
      </w:r>
    </w:p>
    <w:p>
      <w:pPr>
        <w:pStyle w:val="BodyText"/>
        <w:spacing w:before="132" w:after="0"/>
        <w:rPr/>
      </w:pPr>
      <w:r>
        <w:rPr>
          <w:spacing w:val="-2"/>
        </w:rPr>
        <w:t>Трудоёмкость дисциплины составляет 2 зачётных единицы.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Б1.О.08 Медицинская генетика формируются следующие компетенции: УК-1.1; УК-1.2; ОПК-4.1; ОПК-4.2; ОПК-5.1; ОПК-5.2; ПК-1.1; ПК-1.2.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Модуль 1: Общие вопросы</w:t>
      </w:r>
    </w:p>
    <w:p>
      <w:pPr>
        <w:pStyle w:val="BodyText"/>
        <w:spacing w:before="132" w:after="0"/>
        <w:rPr/>
      </w:pPr>
      <w:r>
        <w:rPr>
          <w:spacing w:val="-2"/>
        </w:rPr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BodyText"/>
        <w:spacing w:before="132" w:after="0"/>
        <w:rPr/>
      </w:pPr>
      <w:r>
        <w:rPr>
          <w:spacing w:val="-2"/>
        </w:rPr>
        <w:t>Модуль 2: Семиотика и принципы клинической диагностики наследственных болезней.</w:t>
      </w:r>
    </w:p>
    <w:p>
      <w:pPr>
        <w:pStyle w:val="BodyText"/>
        <w:spacing w:before="132" w:after="0"/>
        <w:rPr/>
      </w:pPr>
      <w:r>
        <w:rPr>
          <w:spacing w:val="-2"/>
        </w:rPr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BodyText"/>
        <w:spacing w:before="132" w:after="0"/>
        <w:rPr/>
      </w:pPr>
      <w:r>
        <w:rPr>
          <w:spacing w:val="-2"/>
        </w:rPr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Урология.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Б1.О.09 Клиническая фармакология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«Урология». Преподаётся в 3 семестре 2-го года обучения. Трудоёмкость дисциплины составляет 3 зачётные единицы.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 Модуль 1. Общие вопросы клинической фармакологии. Тема 1. Общие вопросы клинической фармакологии.</w:t>
      </w:r>
    </w:p>
    <w:p>
      <w:pPr>
        <w:pStyle w:val="BodyText"/>
        <w:spacing w:before="132" w:after="0"/>
        <w:rPr/>
      </w:pPr>
      <w:r>
        <w:rPr>
          <w:spacing w:val="-2"/>
        </w:rPr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BodyText"/>
        <w:spacing w:before="132" w:after="0"/>
        <w:rPr/>
      </w:pPr>
      <w:r>
        <w:rPr>
          <w:spacing w:val="-2"/>
        </w:rPr>
        <w:t>Тема 3. Подходы к оптимизации эффективного и безопасного применения лекарственных средств.</w:t>
      </w:r>
    </w:p>
    <w:p>
      <w:pPr>
        <w:pStyle w:val="BodyText"/>
        <w:spacing w:before="132" w:after="0"/>
        <w:rPr/>
      </w:pPr>
      <w:r>
        <w:rPr>
          <w:spacing w:val="-2"/>
        </w:rPr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BodyText"/>
        <w:spacing w:before="132" w:after="0"/>
        <w:rPr/>
      </w:pPr>
      <w:r>
        <w:rPr>
          <w:spacing w:val="-2"/>
        </w:rPr>
        <w:t>Тема 4. Средства, влияющие на афферентную иннервацию.</w:t>
      </w:r>
    </w:p>
    <w:p>
      <w:pPr>
        <w:pStyle w:val="BodyText"/>
        <w:spacing w:before="132" w:after="0"/>
        <w:rPr/>
      </w:pPr>
      <w:r>
        <w:rPr>
          <w:spacing w:val="-2"/>
        </w:rPr>
        <w:t>Тема 5. Средства, влияющие на эфферентную иннервацию.</w:t>
      </w:r>
    </w:p>
    <w:p>
      <w:pPr>
        <w:pStyle w:val="BodyText"/>
        <w:spacing w:before="132" w:after="0"/>
        <w:rPr/>
      </w:pPr>
      <w:r>
        <w:rPr>
          <w:spacing w:val="-2"/>
        </w:rPr>
        <w:t>Тема 6. Средства, влияющие на периферическую нервную систему.</w:t>
      </w:r>
    </w:p>
    <w:p>
      <w:pPr>
        <w:pStyle w:val="BodyText"/>
        <w:spacing w:before="132" w:after="0"/>
        <w:rPr/>
      </w:pPr>
      <w:r>
        <w:rPr>
          <w:spacing w:val="-2"/>
        </w:rPr>
        <w:t>Модуль 3. Лекарственные средства, действующие преимущественно на центральную нервную систему</w:t>
      </w:r>
    </w:p>
    <w:p>
      <w:pPr>
        <w:pStyle w:val="BodyText"/>
        <w:spacing w:before="132" w:after="0"/>
        <w:rPr/>
      </w:pPr>
      <w:r>
        <w:rPr>
          <w:spacing w:val="-2"/>
        </w:rPr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BodyText"/>
        <w:spacing w:before="132" w:after="0"/>
        <w:rPr/>
      </w:pPr>
      <w:r>
        <w:rPr>
          <w:spacing w:val="-2"/>
        </w:rPr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BodyText"/>
        <w:spacing w:before="132" w:after="0"/>
        <w:rPr/>
      </w:pPr>
      <w:r>
        <w:rPr>
          <w:spacing w:val="-2"/>
        </w:rPr>
        <w:t>Тема 9. Средства, применяемые в кардиологической практике. Тема 10. Антигипертензивные средства.</w:t>
      </w:r>
    </w:p>
    <w:p>
      <w:pPr>
        <w:pStyle w:val="BodyText"/>
        <w:spacing w:before="132" w:after="0"/>
        <w:rPr/>
      </w:pPr>
      <w:r>
        <w:rPr>
          <w:spacing w:val="-2"/>
        </w:rPr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BodyText"/>
        <w:spacing w:before="132" w:after="0"/>
        <w:rPr/>
      </w:pPr>
      <w:r>
        <w:rPr>
          <w:spacing w:val="-2"/>
        </w:rPr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BodyText"/>
        <w:spacing w:before="132" w:after="0"/>
        <w:rPr/>
      </w:pPr>
      <w:r>
        <w:rPr>
          <w:spacing w:val="-2"/>
        </w:rPr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BodyText"/>
        <w:spacing w:before="132" w:after="0"/>
        <w:rPr/>
      </w:pPr>
      <w:r>
        <w:rPr>
          <w:spacing w:val="-2"/>
        </w:rPr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BodyText"/>
        <w:spacing w:before="132" w:after="0"/>
        <w:rPr/>
      </w:pPr>
      <w:r>
        <w:rPr>
          <w:spacing w:val="-2"/>
        </w:rPr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BodyText"/>
        <w:spacing w:before="132" w:after="0"/>
        <w:rPr/>
      </w:pPr>
      <w:r>
        <w:rPr>
          <w:spacing w:val="-2"/>
        </w:rPr>
        <w:t>Тема 18. Антибактериальные химиотерапевтические средства. Тема 19. Противовирусные средства.</w:t>
      </w:r>
    </w:p>
    <w:p>
      <w:pPr>
        <w:pStyle w:val="BodyText"/>
        <w:spacing w:before="132" w:after="0"/>
        <w:rPr/>
      </w:pPr>
      <w:r>
        <w:rPr>
          <w:spacing w:val="-2"/>
        </w:rPr>
        <w:t>Тема 20. Противогрибковые средства. Тема 22. Противопротозойные средства.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Б1.В.ДВ.01.02 Функциональная диагностика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1. Функциональные методы диагностики в эндокринологии.</w:t>
      </w:r>
    </w:p>
    <w:p>
      <w:pPr>
        <w:pStyle w:val="BodyText"/>
        <w:spacing w:before="132" w:after="0"/>
        <w:rPr/>
      </w:pPr>
      <w:r>
        <w:rPr>
          <w:spacing w:val="-2"/>
        </w:rPr>
        <w:t>2. Электрофизиологические основы и диагностические возможности метода ЭКГ.</w:t>
      </w:r>
    </w:p>
    <w:p>
      <w:pPr>
        <w:pStyle w:val="BodyText"/>
        <w:spacing w:before="132" w:after="0"/>
        <w:rPr/>
      </w:pPr>
      <w:r>
        <w:rPr>
          <w:spacing w:val="-2"/>
        </w:rPr>
        <w:t>3. Использование функциональных проб в ЭКГ-диагностике.</w:t>
      </w:r>
    </w:p>
    <w:p>
      <w:pPr>
        <w:pStyle w:val="BodyText"/>
        <w:spacing w:before="132" w:after="0"/>
        <w:rPr/>
      </w:pPr>
      <w:r>
        <w:rPr>
          <w:spacing w:val="-2"/>
        </w:rPr>
        <w:t>4. ЭКГ-мониторирование. 5.Ультразвуковые методы диагностики.</w:t>
      </w:r>
    </w:p>
    <w:p>
      <w:pPr>
        <w:pStyle w:val="BodyText"/>
        <w:spacing w:before="132" w:after="0"/>
        <w:rPr/>
      </w:pPr>
      <w:r>
        <w:rPr>
          <w:spacing w:val="-2"/>
        </w:rPr>
        <w:t>6. Диагностика заболеваний пищеварительной системы и опорно-двигательного аппарата.</w:t>
      </w:r>
    </w:p>
    <w:p>
      <w:pPr>
        <w:pStyle w:val="BodyText"/>
        <w:spacing w:before="132" w:after="0"/>
        <w:rPr/>
      </w:pPr>
      <w:r>
        <w:rPr>
          <w:spacing w:val="-2"/>
        </w:rPr>
        <w:t>7. Диагностическое значение методов исследования в нефрологии.</w:t>
      </w:r>
    </w:p>
    <w:p>
      <w:pPr>
        <w:pStyle w:val="BodyText"/>
        <w:spacing w:before="132" w:after="0"/>
        <w:rPr/>
      </w:pPr>
      <w:r>
        <w:rPr>
          <w:spacing w:val="-2"/>
        </w:rPr>
        <w:t>8. Диагностика заболеваний дыхательной системы.</w:t>
      </w:r>
    </w:p>
    <w:p>
      <w:pPr>
        <w:pStyle w:val="BodyText"/>
        <w:spacing w:before="132" w:after="0"/>
        <w:rPr/>
      </w:pPr>
      <w:r>
        <w:rPr>
          <w:spacing w:val="-2"/>
        </w:rPr>
        <w:t>9. Методы диагностики заболеваний крови.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Б1.В.ДВ.01.021 Ультразвуковая диагностика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1. Физические основы, методика ультразвукового исследования и нормальная эхосемиотика</w:t>
      </w:r>
    </w:p>
    <w:p>
      <w:pPr>
        <w:pStyle w:val="BodyText"/>
        <w:spacing w:before="132" w:after="0"/>
        <w:rPr/>
      </w:pPr>
      <w:r>
        <w:rPr>
          <w:spacing w:val="-2"/>
        </w:rPr>
        <w:t>2. Устройство и принципы работы на ультразвуковом сканере</w:t>
      </w:r>
    </w:p>
    <w:p>
      <w:pPr>
        <w:pStyle w:val="BodyText"/>
        <w:spacing w:before="132" w:after="0"/>
        <w:rPr/>
      </w:pPr>
      <w:r>
        <w:rPr>
          <w:spacing w:val="-2"/>
        </w:rPr>
        <w:t>3. Ультразвуковая диагностика патологии внутренних органов</w:t>
      </w:r>
    </w:p>
    <w:p>
      <w:pPr>
        <w:pStyle w:val="BodyText"/>
        <w:spacing w:before="132" w:after="0"/>
        <w:rPr/>
      </w:pPr>
      <w:r>
        <w:rPr>
          <w:spacing w:val="-2"/>
        </w:rPr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BodyText"/>
        <w:spacing w:before="132" w:after="0"/>
        <w:rPr/>
      </w:pPr>
      <w:r>
        <w:rPr>
          <w:spacing w:val="-2"/>
        </w:rPr>
        <w:t>6. Ультразвуковые методы диагностики в уронефрологии.</w:t>
      </w:r>
    </w:p>
    <w:p>
      <w:pPr>
        <w:pStyle w:val="BodyText"/>
        <w:spacing w:before="132" w:after="0"/>
        <w:rPr/>
      </w:pPr>
      <w:r>
        <w:rPr>
          <w:spacing w:val="-2"/>
        </w:rPr>
        <w:t>7. Ультразвуковые методы диагностики патологии малого таза</w:t>
      </w:r>
    </w:p>
    <w:p>
      <w:pPr>
        <w:pStyle w:val="BodyText"/>
        <w:spacing w:before="132" w:after="0"/>
        <w:rPr/>
      </w:pPr>
      <w:r>
        <w:rPr>
          <w:spacing w:val="-2"/>
        </w:rPr>
        <w:t>8. Ультразвуковые методы диагностики молочных желез</w:t>
      </w:r>
    </w:p>
    <w:p>
      <w:pPr>
        <w:pStyle w:val="BodyText"/>
        <w:spacing w:before="132" w:after="0"/>
        <w:rPr/>
      </w:pPr>
      <w:r>
        <w:rPr>
          <w:spacing w:val="-2"/>
        </w:rPr>
        <w:t>9. Ультразвуковые методы диагностики заболеваниях опорно-двигательного аппарата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Б2.О.01(П) Производственная клиническая практика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Производственная (клиническая) практика является обязательной дисциплиной базовой части Блока 2 «Практики» по специальности 31.08.49 «Урология» и проводится во 2, 3, 4 семестрах.</w:t>
      </w:r>
    </w:p>
    <w:p>
      <w:pPr>
        <w:pStyle w:val="BodyText"/>
        <w:spacing w:before="132" w:after="0"/>
        <w:rPr/>
      </w:pPr>
      <w:r>
        <w:rPr>
          <w:spacing w:val="-2"/>
        </w:rPr>
        <w:t>Вид практики: производственная (клиническая). Тип практики: клиническая практика.</w:t>
      </w:r>
    </w:p>
    <w:p>
      <w:pPr>
        <w:pStyle w:val="BodyText"/>
        <w:spacing w:before="132" w:after="0"/>
        <w:rPr/>
      </w:pPr>
      <w:r>
        <w:rPr>
          <w:spacing w:val="-2"/>
        </w:rPr>
        <w:t>Способ проведения: стационарная, выездная</w:t>
      </w:r>
    </w:p>
    <w:p>
      <w:pPr>
        <w:pStyle w:val="BodyText"/>
        <w:spacing w:before="132" w:after="0"/>
        <w:rPr/>
      </w:pPr>
      <w:r>
        <w:rPr>
          <w:spacing w:val="-2"/>
        </w:rPr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BodyText"/>
        <w:spacing w:before="132" w:after="0"/>
        <w:rPr/>
      </w:pPr>
      <w:r>
        <w:rPr>
          <w:spacing w:val="-2"/>
        </w:rPr>
        <w:t>Общая трудоемкость практики составляет:</w:t>
      </w:r>
    </w:p>
    <w:p>
      <w:pPr>
        <w:pStyle w:val="BodyText"/>
        <w:spacing w:before="132" w:after="0"/>
        <w:rPr/>
      </w:pPr>
      <w:r>
        <w:rPr>
          <w:spacing w:val="-2"/>
        </w:rPr>
        <w:t>66 зачетных единиц,</w:t>
      </w:r>
    </w:p>
    <w:p>
      <w:pPr>
        <w:pStyle w:val="BodyText"/>
        <w:spacing w:before="132" w:after="0"/>
        <w:rPr/>
      </w:pPr>
      <w:r>
        <w:rPr>
          <w:spacing w:val="-2"/>
        </w:rPr>
        <w:t>2376 часа,</w:t>
      </w:r>
    </w:p>
    <w:p>
      <w:pPr>
        <w:pStyle w:val="BodyText"/>
        <w:spacing w:before="132" w:after="0"/>
        <w:rPr/>
      </w:pPr>
      <w:r>
        <w:rPr>
          <w:spacing w:val="-2"/>
        </w:rPr>
        <w:t>3 семестра.</w:t>
      </w:r>
    </w:p>
    <w:p>
      <w:pPr>
        <w:pStyle w:val="BodyText"/>
        <w:spacing w:before="132" w:after="0"/>
        <w:rPr/>
      </w:pPr>
      <w:r>
        <w:rPr>
          <w:spacing w:val="-2"/>
        </w:rPr>
        <w:t>Прохождение практики предусматривает:</w:t>
      </w:r>
    </w:p>
    <w:p>
      <w:pPr>
        <w:pStyle w:val="BodyText"/>
        <w:spacing w:before="132" w:after="0"/>
        <w:rPr/>
      </w:pPr>
      <w:r>
        <w:rPr>
          <w:spacing w:val="-2"/>
        </w:rPr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BodyText"/>
        <w:spacing w:before="132" w:after="0"/>
        <w:rPr/>
      </w:pPr>
      <w:r>
        <w:rPr>
          <w:spacing w:val="-2"/>
        </w:rPr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1. Подготовительный этап.</w:t>
      </w:r>
    </w:p>
    <w:p>
      <w:pPr>
        <w:pStyle w:val="BodyText"/>
        <w:spacing w:before="132" w:after="0"/>
        <w:rPr/>
      </w:pPr>
      <w:r>
        <w:rPr>
          <w:spacing w:val="-2"/>
        </w:rPr>
        <w:t>- проведение организационного собрания и ознакомительных лекций;</w:t>
      </w:r>
    </w:p>
    <w:p>
      <w:pPr>
        <w:pStyle w:val="BodyText"/>
        <w:spacing w:before="132" w:after="0"/>
        <w:rPr/>
      </w:pPr>
      <w:r>
        <w:rPr>
          <w:spacing w:val="-2"/>
        </w:rPr>
        <w:t>- получение группового / индивидуального задания и рабочего графика;</w:t>
      </w:r>
    </w:p>
    <w:p>
      <w:pPr>
        <w:pStyle w:val="BodyText"/>
        <w:spacing w:before="132" w:after="0"/>
        <w:rPr/>
      </w:pPr>
      <w:r>
        <w:rPr>
          <w:spacing w:val="-2"/>
        </w:rPr>
        <w:t>- проведение инструктажа по технике безопасности руководителем практики</w:t>
      </w:r>
    </w:p>
    <w:p>
      <w:pPr>
        <w:pStyle w:val="BodyText"/>
        <w:spacing w:before="132" w:after="0"/>
        <w:rPr/>
      </w:pPr>
      <w:r>
        <w:rPr>
          <w:spacing w:val="-2"/>
        </w:rPr>
        <w:t>2. Основной этап.</w:t>
      </w:r>
    </w:p>
    <w:p>
      <w:pPr>
        <w:pStyle w:val="BodyText"/>
        <w:spacing w:before="132" w:after="0"/>
        <w:rPr/>
      </w:pPr>
      <w:r>
        <w:rPr>
          <w:spacing w:val="-2"/>
        </w:rPr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выбору оптимальных методов клинического и</w:t>
      </w:r>
    </w:p>
    <w:p>
      <w:pPr>
        <w:pStyle w:val="BodyText"/>
        <w:spacing w:before="132" w:after="0"/>
        <w:rPr/>
      </w:pPr>
      <w:r>
        <w:rPr>
          <w:spacing w:val="-2"/>
        </w:rPr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выбору оптимальных схем лечения наиболее часто встречающихся заболеваний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BodyText"/>
        <w:spacing w:before="132" w:after="0"/>
        <w:rPr/>
      </w:pPr>
      <w:r>
        <w:rPr>
          <w:spacing w:val="-2"/>
        </w:rPr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BodyText"/>
        <w:spacing w:before="132" w:after="0"/>
        <w:rPr/>
      </w:pPr>
      <w:r>
        <w:rPr>
          <w:spacing w:val="-2"/>
        </w:rPr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BodyText"/>
        <w:spacing w:before="132" w:after="0"/>
        <w:rPr/>
      </w:pPr>
      <w:r>
        <w:rPr>
          <w:spacing w:val="-2"/>
        </w:rPr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BodyText"/>
        <w:spacing w:before="132" w:after="0"/>
        <w:rPr/>
      </w:pPr>
      <w:r>
        <w:rPr>
          <w:spacing w:val="-2"/>
        </w:rPr>
        <w:t>Самостоятельная работа:</w:t>
      </w:r>
    </w:p>
    <w:p>
      <w:pPr>
        <w:pStyle w:val="BodyText"/>
        <w:spacing w:before="132" w:after="0"/>
        <w:rPr/>
      </w:pPr>
      <w:r>
        <w:rPr>
          <w:spacing w:val="-2"/>
        </w:rPr>
        <w:t>- конспектирование нормативных документов,</w:t>
      </w:r>
    </w:p>
    <w:p>
      <w:pPr>
        <w:pStyle w:val="BodyText"/>
        <w:spacing w:before="132" w:after="0"/>
        <w:rPr/>
      </w:pPr>
      <w:r>
        <w:rPr>
          <w:spacing w:val="-2"/>
        </w:rPr>
        <w:t>- заполнение дневника производственной практики,</w:t>
      </w:r>
    </w:p>
    <w:p>
      <w:pPr>
        <w:pStyle w:val="BodyText"/>
        <w:spacing w:before="132" w:after="0"/>
        <w:rPr/>
      </w:pPr>
      <w:r>
        <w:rPr>
          <w:spacing w:val="-2"/>
        </w:rPr>
        <w:t>- теоретическая подготовка к овладению умением, владением,</w:t>
      </w:r>
    </w:p>
    <w:p>
      <w:pPr>
        <w:pStyle w:val="BodyText"/>
        <w:spacing w:before="132" w:after="0"/>
        <w:rPr/>
      </w:pPr>
      <w:r>
        <w:rPr>
          <w:spacing w:val="-2"/>
        </w:rPr>
        <w:t>- подготовка доклада и презентации по отчету.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Б2.В.01(П) Производственная (клиническая) практика (симуляционный курс)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BodyText"/>
        <w:spacing w:before="132" w:after="0"/>
        <w:rPr/>
      </w:pPr>
      <w:r>
        <w:rPr>
          <w:spacing w:val="-2"/>
        </w:rPr>
        <w:t>Вид практики: производственная (клиническая).</w:t>
      </w:r>
    </w:p>
    <w:p>
      <w:pPr>
        <w:pStyle w:val="BodyText"/>
        <w:spacing w:before="132" w:after="0"/>
        <w:rPr/>
      </w:pPr>
      <w:r>
        <w:rPr>
          <w:spacing w:val="-2"/>
        </w:rPr>
        <w:t>Тип практики: производственная (клиническая) практика. Способ проведения: стационарная.</w:t>
      </w:r>
    </w:p>
    <w:p>
      <w:pPr>
        <w:pStyle w:val="BodyText"/>
        <w:spacing w:before="132" w:after="0"/>
        <w:rPr/>
      </w:pPr>
      <w:r>
        <w:rPr>
          <w:spacing w:val="-2"/>
        </w:rPr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BodyText"/>
        <w:spacing w:before="132" w:after="0"/>
        <w:rPr/>
      </w:pPr>
      <w:r>
        <w:rPr>
          <w:spacing w:val="-2"/>
        </w:rPr>
        <w:t>Общая трудоемкость практики составляет: 6 зачетных единиц,</w:t>
      </w:r>
    </w:p>
    <w:p>
      <w:pPr>
        <w:pStyle w:val="BodyText"/>
        <w:spacing w:before="132" w:after="0"/>
        <w:rPr/>
      </w:pPr>
      <w:r>
        <w:rPr>
          <w:spacing w:val="-2"/>
        </w:rPr>
        <w:t>216 часов,</w:t>
      </w:r>
    </w:p>
    <w:p>
      <w:pPr>
        <w:pStyle w:val="BodyText"/>
        <w:spacing w:before="132" w:after="0"/>
        <w:rPr/>
      </w:pPr>
      <w:r>
        <w:rPr>
          <w:spacing w:val="-2"/>
        </w:rPr>
        <w:t>6 недель.</w:t>
      </w:r>
    </w:p>
    <w:p>
      <w:pPr>
        <w:pStyle w:val="BodyText"/>
        <w:spacing w:before="132" w:after="0"/>
        <w:rPr/>
      </w:pPr>
      <w:r>
        <w:rPr>
          <w:spacing w:val="-2"/>
        </w:rPr>
        <w:t>Прохождение практики предусматривает:</w:t>
      </w:r>
    </w:p>
    <w:p>
      <w:pPr>
        <w:pStyle w:val="BodyText"/>
        <w:spacing w:before="132" w:after="0"/>
        <w:rPr/>
      </w:pPr>
      <w:r>
        <w:rPr>
          <w:spacing w:val="-2"/>
        </w:rPr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BodyText"/>
        <w:spacing w:before="132" w:after="0"/>
        <w:rPr/>
      </w:pPr>
      <w:r>
        <w:rPr>
          <w:spacing w:val="-2"/>
        </w:rPr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Подготовительный этап.</w:t>
      </w:r>
    </w:p>
    <w:p>
      <w:pPr>
        <w:pStyle w:val="BodyText"/>
        <w:spacing w:before="132" w:after="0"/>
        <w:rPr/>
      </w:pPr>
      <w:r>
        <w:rPr>
          <w:spacing w:val="-2"/>
        </w:rPr>
        <w:t>- проведение организационного собрания и ознакомительных лекций;</w:t>
      </w:r>
    </w:p>
    <w:p>
      <w:pPr>
        <w:pStyle w:val="BodyText"/>
        <w:spacing w:before="132" w:after="0"/>
        <w:rPr/>
      </w:pPr>
      <w:r>
        <w:rPr>
          <w:spacing w:val="-2"/>
        </w:rPr>
        <w:t>- получение группового / индивидуального задания и рабочего графика;</w:t>
      </w:r>
    </w:p>
    <w:p>
      <w:pPr>
        <w:pStyle w:val="BodyText"/>
        <w:spacing w:before="132" w:after="0"/>
        <w:rPr/>
      </w:pPr>
      <w:r>
        <w:rPr>
          <w:spacing w:val="-2"/>
        </w:rPr>
        <w:t>- проведение инструктажа по технике безопасности руководителем практики Основной этап.</w:t>
      </w:r>
    </w:p>
    <w:p>
      <w:pPr>
        <w:pStyle w:val="BodyText"/>
        <w:spacing w:before="132" w:after="0"/>
        <w:rPr/>
      </w:pPr>
      <w:r>
        <w:rPr>
          <w:spacing w:val="-2"/>
        </w:rPr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выбору оптимальных методов клинического и</w:t>
      </w:r>
    </w:p>
    <w:p>
      <w:pPr>
        <w:pStyle w:val="BodyText"/>
        <w:spacing w:before="132" w:after="0"/>
        <w:rPr/>
      </w:pPr>
      <w:r>
        <w:rPr>
          <w:spacing w:val="-2"/>
        </w:rPr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BodyText"/>
        <w:spacing w:before="132" w:after="0"/>
        <w:rPr/>
      </w:pPr>
      <w:r>
        <w:rPr>
          <w:spacing w:val="-2"/>
        </w:rPr>
        <w:t>алгоритма дифференциальной диагностики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выбору оптимальных схем лечения наиболее часто встречающихся заболеваний</w:t>
      </w:r>
    </w:p>
    <w:p>
      <w:pPr>
        <w:pStyle w:val="BodyText"/>
        <w:spacing w:before="132" w:after="0"/>
        <w:rPr/>
      </w:pPr>
      <w:r>
        <w:rPr>
          <w:spacing w:val="-2"/>
        </w:rPr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BodyText"/>
        <w:spacing w:before="132" w:after="0"/>
        <w:rPr/>
      </w:pPr>
      <w:r>
        <w:rPr>
          <w:spacing w:val="-2"/>
        </w:rPr>
        <w:t>Самостоятельная работа:</w:t>
      </w:r>
    </w:p>
    <w:p>
      <w:pPr>
        <w:pStyle w:val="BodyText"/>
        <w:spacing w:before="132" w:after="0"/>
        <w:rPr/>
      </w:pPr>
      <w:r>
        <w:rPr>
          <w:spacing w:val="-2"/>
        </w:rPr>
        <w:t>- конспектирование нормативных документов,</w:t>
      </w:r>
    </w:p>
    <w:p>
      <w:pPr>
        <w:pStyle w:val="BodyText"/>
        <w:spacing w:before="132" w:after="0"/>
        <w:rPr/>
      </w:pPr>
      <w:r>
        <w:rPr>
          <w:spacing w:val="-2"/>
        </w:rPr>
        <w:t>- заполнение дневника производственной (клинической) практики (симуляционный</w:t>
      </w:r>
    </w:p>
    <w:p>
      <w:pPr>
        <w:pStyle w:val="BodyText"/>
        <w:spacing w:before="132" w:after="0"/>
        <w:rPr/>
      </w:pPr>
      <w:r>
        <w:rPr>
          <w:spacing w:val="-2"/>
        </w:rPr>
        <w:t>курс),</w:t>
      </w:r>
    </w:p>
    <w:p>
      <w:pPr>
        <w:pStyle w:val="BodyText"/>
        <w:spacing w:before="132" w:after="0"/>
        <w:rPr/>
      </w:pPr>
      <w:r>
        <w:rPr>
          <w:spacing w:val="-2"/>
        </w:rPr>
        <w:t>- теоретическая подготовка к овладению умением, владением,</w:t>
      </w:r>
    </w:p>
    <w:p>
      <w:pPr>
        <w:pStyle w:val="BodyText"/>
        <w:spacing w:before="132" w:after="0"/>
        <w:rPr/>
      </w:pPr>
      <w:r>
        <w:rPr>
          <w:spacing w:val="-2"/>
        </w:rPr>
        <w:t>- подготовка доклада и презентации по отчету.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Б3.01 Государственный экзамен по специальности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31.08.68 Урология (уровень подготовки кадров высшей квалификации в ординатуре).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Государственная итоговая аттестация выпускников по специальности 31.08.49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 проводится в форме государственного экзамена (итогового междисциплинарного экзамена по специальности).</w:t>
      </w:r>
    </w:p>
    <w:p>
      <w:pPr>
        <w:pStyle w:val="BodyText"/>
        <w:spacing w:before="1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Аннотация рабочей программы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дисциплины ФТД.01 Клиническая лабораторная диагностика</w:t>
      </w:r>
    </w:p>
    <w:p>
      <w:pPr>
        <w:pStyle w:val="BodyText"/>
        <w:spacing w:before="132" w:after="0"/>
        <w:jc w:val="center"/>
        <w:rPr>
          <w:b/>
          <w:bCs/>
        </w:rPr>
      </w:pPr>
      <w:r>
        <w:rPr>
          <w:b/>
          <w:bCs/>
          <w:spacing w:val="-2"/>
        </w:rPr>
        <w:t>31.08.68 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Направленность образовательной программы</w:t>
      </w:r>
    </w:p>
    <w:p>
      <w:pPr>
        <w:pStyle w:val="BodyText"/>
        <w:spacing w:before="132" w:after="0"/>
        <w:rPr/>
      </w:pPr>
      <w:r>
        <w:rPr>
          <w:spacing w:val="-2"/>
        </w:rPr>
        <w:t>«Урология»</w:t>
      </w:r>
    </w:p>
    <w:p>
      <w:pPr>
        <w:pStyle w:val="BodyText"/>
        <w:spacing w:before="132" w:after="0"/>
        <w:rPr/>
      </w:pPr>
      <w:r>
        <w:rPr>
          <w:spacing w:val="-2"/>
        </w:rPr>
        <w:t>1. Цель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«Урология».</w:t>
      </w:r>
    </w:p>
    <w:p>
      <w:pPr>
        <w:pStyle w:val="BodyText"/>
        <w:spacing w:before="132" w:after="0"/>
        <w:rPr/>
      </w:pPr>
      <w:r>
        <w:rPr>
          <w:spacing w:val="-2"/>
        </w:rPr>
        <w:t>2. Место дисциплины (модуля) в структуре ООП.</w:t>
      </w:r>
    </w:p>
    <w:p>
      <w:pPr>
        <w:pStyle w:val="BodyText"/>
        <w:spacing w:before="132" w:after="0"/>
        <w:rPr/>
      </w:pPr>
      <w:r>
        <w:rPr>
          <w:spacing w:val="-2"/>
        </w:rPr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31.08.49 «Урология», изучается на 2 курсе обучения.</w:t>
      </w:r>
    </w:p>
    <w:p>
      <w:pPr>
        <w:pStyle w:val="BodyText"/>
        <w:spacing w:before="132" w:after="0"/>
        <w:rPr/>
      </w:pPr>
      <w:r>
        <w:rPr>
          <w:spacing w:val="-2"/>
        </w:rPr>
        <w:t>3. Требования к результатам освоения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BodyText"/>
        <w:spacing w:before="132" w:after="0"/>
        <w:rPr/>
      </w:pPr>
      <w:r>
        <w:rPr>
          <w:spacing w:val="-2"/>
        </w:rPr>
        <w:t>4. Краткая характеристика дисциплины (модуля).</w:t>
      </w:r>
    </w:p>
    <w:p>
      <w:pPr>
        <w:pStyle w:val="BodyText"/>
        <w:spacing w:before="132" w:after="0"/>
        <w:rPr/>
      </w:pPr>
      <w:r>
        <w:rPr>
          <w:spacing w:val="-2"/>
        </w:rPr>
        <w:t>Тема 1. Исследования общеклинических и биохимических показателей в клинике внутренних болезней</w:t>
      </w:r>
    </w:p>
    <w:p>
      <w:pPr>
        <w:pStyle w:val="BodyText"/>
        <w:spacing w:before="132" w:after="0"/>
        <w:rPr/>
      </w:pPr>
      <w:r>
        <w:rPr>
          <w:spacing w:val="-2"/>
        </w:rPr>
        <w:t>Тема 2. Диагностика неотложных состояний в практике терапевта</w:t>
      </w:r>
    </w:p>
    <w:p>
      <w:pPr>
        <w:pStyle w:val="BodyText"/>
        <w:spacing w:before="132" w:after="0"/>
        <w:rPr/>
      </w:pPr>
      <w:r>
        <w:rPr>
          <w:spacing w:val="-2"/>
        </w:rPr>
        <w:t>Тема 3. Исследования показателей системы гемостаза при заболеваниях внутренних органов</w:t>
      </w:r>
    </w:p>
    <w:p>
      <w:pPr>
        <w:pStyle w:val="BodyText"/>
        <w:spacing w:before="132" w:after="0"/>
        <w:rPr/>
      </w:pPr>
      <w:r>
        <w:rPr>
          <w:spacing w:val="-2"/>
        </w:rPr>
        <w:t>5. Формы промежуточного контроля.</w:t>
      </w:r>
    </w:p>
    <w:p>
      <w:pPr>
        <w:pStyle w:val="BodyText"/>
        <w:spacing w:before="132" w:after="0"/>
        <w:rPr/>
      </w:pPr>
      <w:r>
        <w:rPr>
          <w:spacing w:val="-2"/>
        </w:rPr>
        <w:t>Зачет.</w:t>
      </w:r>
    </w:p>
    <w:sectPr>
      <w:type w:val="nextPage"/>
      <w:pgSz w:w="11906" w:h="16838"/>
      <w:pgMar w:left="1700" w:right="708" w:gutter="0" w:header="0" w:top="1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50" w:hanging="24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0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36" w:after="0"/>
      <w:ind w:hanging="0" w:left="3457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0" w:left="4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ind w:hanging="240" w:left="950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LibreOffice/7.6.5.2$Windows_X86_64 LibreOffice_project/38d5f62f85355c192ef5f1dd47c5c0c0c6d6598b</Application>
  <AppVersion>15.0000</AppVersion>
  <Pages>12</Pages>
  <Words>2707</Words>
  <Characters>21780</Characters>
  <CharactersWithSpaces>24176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2025-03-11T07:23:59Z</dcterms:created>
  <dc:creator>Ксения Колосова</dc:creator>
  <dc:description/>
  <dc:language>ru-RU</dc:language>
  <cp:lastModifiedBy/>
  <dcterms:modified xsi:type="dcterms:W3CDTF">2025-04-01T12:52:37Z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2025-03-11T00:00:00Z</vt:filetime>
  </property>
  <property fmtid="{D5CDD505-2E9C-101B-9397-08002B2CF9AE}" pid="6" name="LinksUpToDate">
    <vt:bool>0</vt:bool>
  </property>
  <property fmtid="{D5CDD505-2E9C-101B-9397-08002B2CF9AE}" pid="7" name="Producer">
    <vt:lpwstr>www.ilovepdf.com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