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rPr>
          <w:rFonts w:ascii="Times New Roman" w:hAnsi="Times New Roman"/>
          <w:b/>
        </w:rPr>
      </w:pPr>
      <w:r>
        <w:rPr>
          <w:rFonts w:ascii="Times New Roman" w:hAnsi="Times New Roman"/>
          <w:b/>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rFonts w:ascii="Times New Roman" w:hAnsi="Times New Roman"/>
          <w:b/>
        </w:rPr>
      </w:pPr>
      <w:r>
        <w:rPr>
          <w:rFonts w:ascii="Times New Roman" w:hAnsi="Times New Roman"/>
          <w:b/>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rPr>
        <w:t>Загайнова Е.В.</w:t>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b/>
        </w:rPr>
        <w:t>ФОНД ОЦЕНОЧНЫХ СРЕДСТВ</w:t>
      </w:r>
    </w:p>
    <w:p>
      <w:pPr>
        <w:pStyle w:val="BodyText"/>
        <w:ind w:hanging="0" w:left="81" w:right="645"/>
        <w:jc w:val="center"/>
        <w:rPr>
          <w:rFonts w:ascii="Times New Roman" w:hAnsi="Times New Roman"/>
        </w:rPr>
      </w:pPr>
      <w:r>
        <w:rPr>
          <w:rFonts w:ascii="Times New Roman" w:hAnsi="Times New Roman"/>
          <w:b/>
        </w:rPr>
        <w:t>ПО УЧЕБНОЙ ДИСЦИПЛИНЕ</w:t>
      </w:r>
    </w:p>
    <w:p>
      <w:pPr>
        <w:pStyle w:val="BodyText"/>
        <w:ind w:hanging="0" w:left="81" w:right="645"/>
        <w:jc w:val="center"/>
        <w:rPr>
          <w:rFonts w:ascii="Times New Roman" w:hAnsi="Times New Roman"/>
        </w:rPr>
      </w:pPr>
      <w:r>
        <w:rPr>
          <w:rFonts w:ascii="Times New Roman" w:hAnsi="Times New Roman"/>
          <w:b/>
          <w:lang w:val="ru-RU"/>
        </w:rPr>
        <w:t>Неотложные состояния</w:t>
      </w:r>
    </w:p>
    <w:p>
      <w:pPr>
        <w:pStyle w:val="BodyText"/>
        <w:ind w:hanging="0" w:left="81" w:right="645"/>
        <w:jc w:val="center"/>
        <w:rPr>
          <w:rFonts w:ascii="Times New Roman" w:hAnsi="Times New Roman"/>
          <w:b/>
        </w:rPr>
      </w:pPr>
      <w:r>
        <w:rPr>
          <w:rFonts w:ascii="Times New Roman" w:hAnsi="Times New Roman"/>
          <w:b/>
        </w:rPr>
      </w:r>
    </w:p>
    <w:p>
      <w:pPr>
        <w:pStyle w:val="BodyText"/>
        <w:ind w:hanging="0" w:left="81" w:right="645"/>
        <w:jc w:val="center"/>
        <w:rPr>
          <w:rFonts w:ascii="Times New Roman" w:hAnsi="Times New Roman"/>
        </w:rPr>
      </w:pPr>
      <w:r>
        <w:rPr>
          <w:rFonts w:ascii="Times New Roman" w:hAnsi="Times New Roman"/>
        </w:rPr>
        <w:t>Уровень высшего образования Ординатура</w:t>
      </w:r>
    </w:p>
    <w:p>
      <w:pPr>
        <w:pStyle w:val="BodyText"/>
        <w:ind w:hanging="0" w:left="81" w:right="645"/>
        <w:jc w:val="center"/>
        <w:rPr>
          <w:rFonts w:ascii="Times New Roman" w:hAnsi="Times New Roman"/>
        </w:rPr>
      </w:pPr>
      <w:r>
        <w:rPr>
          <w:rFonts w:ascii="Times New Roman" w:hAnsi="Times New Roman"/>
        </w:rPr>
        <w:t xml:space="preserve"> </w:t>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t>Направление подготовки / специальность</w:t>
      </w:r>
    </w:p>
    <w:p>
      <w:pPr>
        <w:pStyle w:val="BodyText"/>
        <w:ind w:hanging="0" w:left="81" w:right="645"/>
        <w:jc w:val="center"/>
        <w:rPr>
          <w:rFonts w:ascii="Times New Roman" w:hAnsi="Times New Roman"/>
        </w:rPr>
      </w:pPr>
      <w:r>
        <w:rPr>
          <w:rFonts w:ascii="Times New Roman" w:hAnsi="Times New Roman"/>
          <w:lang w:val="ru-RU"/>
        </w:rPr>
        <w:t>31.08.</w:t>
      </w:r>
      <w:r>
        <w:rPr>
          <w:rFonts w:ascii="Times New Roman" w:hAnsi="Times New Roman"/>
          <w:lang w:val="ru-RU"/>
        </w:rPr>
        <w:t>0</w:t>
      </w:r>
      <w:r>
        <w:rPr>
          <w:rFonts w:ascii="Times New Roman" w:hAnsi="Times New Roman"/>
          <w:lang w:val="ru-RU"/>
        </w:rPr>
        <w:t>9</w:t>
      </w:r>
      <w:r>
        <w:rPr>
          <w:rFonts w:ascii="Times New Roman" w:hAnsi="Times New Roman"/>
        </w:rPr>
        <w:t xml:space="preserve"> - </w:t>
      </w:r>
      <w:r>
        <w:rPr>
          <w:rFonts w:ascii="Times New Roman" w:hAnsi="Times New Roman"/>
        </w:rPr>
        <w:t>Рентгенология</w:t>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t>Направленность образовательной программы</w:t>
      </w:r>
    </w:p>
    <w:p>
      <w:pPr>
        <w:pStyle w:val="BodyText"/>
        <w:ind w:hanging="0" w:left="81" w:right="645"/>
        <w:jc w:val="center"/>
        <w:rPr>
          <w:rFonts w:ascii="Times New Roman" w:hAnsi="Times New Roman"/>
        </w:rPr>
      </w:pPr>
      <w:r>
        <w:rPr>
          <w:rFonts w:ascii="Times New Roman" w:hAnsi="Times New Roman"/>
        </w:rPr>
        <w:t>Рентгенология</w:t>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t>Форма обучения очная</w:t>
      </w:r>
    </w:p>
    <w:p>
      <w:pPr>
        <w:pStyle w:val="BodyText"/>
        <w:ind w:hanging="0" w:left="81" w:right="645"/>
        <w:jc w:val="center"/>
        <w:rPr>
          <w:rFonts w:ascii="Times New Roman" w:hAnsi="Times New Roman"/>
        </w:rPr>
      </w:pPr>
      <w:r>
        <w:rPr>
          <w:rFonts w:ascii="Times New Roman" w:hAnsi="Times New Roman"/>
        </w:rPr>
        <w:t xml:space="preserve"> </w:t>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r>
    </w:p>
    <w:p>
      <w:pPr>
        <w:pStyle w:val="BodyText"/>
        <w:ind w:hanging="0" w:left="81" w:right="645"/>
        <w:jc w:val="center"/>
        <w:rPr>
          <w:rFonts w:ascii="Times New Roman" w:hAnsi="Times New Roman"/>
        </w:rPr>
      </w:pPr>
      <w:r>
        <w:rPr>
          <w:rFonts w:ascii="Times New Roman" w:hAnsi="Times New Roman"/>
        </w:rPr>
        <w:t>г. Москва</w:t>
      </w:r>
    </w:p>
    <w:p>
      <w:pPr>
        <w:sectPr>
          <w:type w:val="nextPage"/>
          <w:pgSz w:w="11906" w:h="16838"/>
          <w:pgMar w:left="1134" w:right="851" w:gutter="0" w:header="0" w:top="851" w:footer="0" w:bottom="1134"/>
          <w:pgNumType w:fmt="decimal"/>
          <w:formProt w:val="false"/>
          <w:textDirection w:val="lrTb"/>
          <w:docGrid w:type="default" w:linePitch="100" w:charSpace="0"/>
        </w:sectPr>
        <w:pStyle w:val="BodyText"/>
        <w:ind w:hanging="0" w:left="81" w:right="645"/>
        <w:jc w:val="center"/>
        <w:rPr>
          <w:rFonts w:ascii="Times New Roman" w:hAnsi="Times New Roman"/>
        </w:rPr>
      </w:pPr>
      <w:r>
        <w:rPr>
          <w:rFonts w:ascii="Times New Roman" w:hAnsi="Times New Roman"/>
          <w:spacing w:val="-10"/>
        </w:rPr>
        <w:t xml:space="preserve">2025  год  </w:t>
      </w:r>
      <w:r>
        <w:rPr>
          <w:rFonts w:ascii="Times New Roman" w:hAnsi="Times New Roman"/>
        </w:rPr>
        <w:t xml:space="preserve"> </w:t>
      </w:r>
    </w:p>
    <w:p>
      <w:pPr>
        <w:pStyle w:val="Normal"/>
        <w:spacing w:before="90" w:after="0"/>
        <w:ind w:firstLine="799" w:left="235" w:right="550"/>
        <w:jc w:val="both"/>
        <w:rPr>
          <w:rFonts w:ascii="Times New Roman" w:hAnsi="Times New Roman"/>
        </w:rPr>
      </w:pPr>
      <w:r>
        <w:rPr>
          <w:rFonts w:ascii="Times New Roman" w:hAnsi="Times New Roman"/>
          <w:b/>
          <w:i/>
          <w:sz w:val="24"/>
        </w:rPr>
        <w:t xml:space="preserve">Цель фонда оценочных средств. </w:t>
      </w:r>
      <w:r>
        <w:rPr>
          <w:rFonts w:ascii="Times New Roman" w:hAnsi="Times New Roman"/>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rFonts w:ascii="Times New Roman" w:hAnsi="Times New Roman"/>
          <w:i/>
          <w:sz w:val="24"/>
          <w:u w:val="single"/>
        </w:rPr>
        <w:t>Медицина чрезвычайных ситуаций</w:t>
      </w:r>
      <w:r>
        <w:rPr>
          <w:rFonts w:ascii="Times New Roman" w:hAnsi="Times New Roman"/>
          <w:i/>
          <w:sz w:val="24"/>
        </w:rPr>
        <w:t xml:space="preserve">». </w:t>
      </w:r>
      <w:r>
        <w:rPr>
          <w:rFonts w:ascii="Times New Roman" w:hAnsi="Times New Roman"/>
          <w:sz w:val="24"/>
        </w:rPr>
        <w:t>Перечень видов оценочных средств соответствует рабочей программе дисциплины.</w:t>
      </w:r>
    </w:p>
    <w:p>
      <w:pPr>
        <w:pStyle w:val="BodyText"/>
        <w:rPr>
          <w:rFonts w:ascii="Times New Roman" w:hAnsi="Times New Roman"/>
        </w:rPr>
      </w:pPr>
      <w:r>
        <w:rPr>
          <w:rFonts w:ascii="Times New Roman" w:hAnsi="Times New Roman"/>
        </w:rPr>
      </w:r>
    </w:p>
    <w:p>
      <w:pPr>
        <w:pStyle w:val="BodyText"/>
        <w:ind w:firstLine="778" w:left="235" w:right="555"/>
        <w:jc w:val="both"/>
        <w:rPr>
          <w:rFonts w:ascii="Times New Roman" w:hAnsi="Times New Roman"/>
        </w:rPr>
      </w:pPr>
      <w:r>
        <w:rPr>
          <w:rFonts w:ascii="Times New Roman" w:hAnsi="Times New Roman"/>
          <w:b/>
          <w:i/>
        </w:rPr>
        <w:t xml:space="preserve">Фонд оценочных средств включает </w:t>
      </w:r>
      <w:r>
        <w:rPr>
          <w:rFonts w:ascii="Times New Roman" w:hAnsi="Times New Roman"/>
        </w:rPr>
        <w:t>контрольные материалы для проведения текущего контроля в форме доклада-презентации по теме реферата, перечня практических навыков и промежуточной аттестации в форме вопросов и заданий к зачету и ситуационных задач. навыков</w:t>
      </w:r>
    </w:p>
    <w:p>
      <w:pPr>
        <w:pStyle w:val="BodyText"/>
        <w:rPr>
          <w:rFonts w:ascii="Times New Roman" w:hAnsi="Times New Roman"/>
        </w:rPr>
      </w:pPr>
      <w:r>
        <w:rPr>
          <w:rFonts w:ascii="Times New Roman" w:hAnsi="Times New Roman"/>
        </w:rPr>
      </w:r>
    </w:p>
    <w:p>
      <w:pPr>
        <w:pStyle w:val="Normal"/>
        <w:ind w:firstLine="708" w:left="235" w:right="555"/>
        <w:jc w:val="both"/>
        <w:rPr>
          <w:rFonts w:ascii="Times New Roman" w:hAnsi="Times New Roman"/>
        </w:rPr>
      </w:pPr>
      <w:r>
        <w:rPr>
          <w:rFonts w:ascii="Times New Roman" w:hAnsi="Times New Roman"/>
          <w:b/>
          <w:i/>
          <w:sz w:val="24"/>
        </w:rPr>
        <w:t xml:space="preserve">Структура и содержание заданий </w:t>
      </w:r>
      <w:r>
        <w:rPr>
          <w:rFonts w:ascii="Times New Roman" w:hAnsi="Times New Roman"/>
          <w:sz w:val="24"/>
        </w:rPr>
        <w:t xml:space="preserve">– задания разработаны в соответствии с рабочей программой дисциплины </w:t>
      </w:r>
      <w:r>
        <w:rPr>
          <w:rFonts w:ascii="Times New Roman" w:hAnsi="Times New Roman"/>
          <w:i/>
          <w:sz w:val="24"/>
        </w:rPr>
        <w:t>«</w:t>
      </w:r>
      <w:r>
        <w:rPr>
          <w:rFonts w:ascii="Times New Roman" w:hAnsi="Times New Roman"/>
          <w:i/>
          <w:sz w:val="24"/>
          <w:u w:val="single"/>
        </w:rPr>
        <w:t>Медицина чрезвычайных ситуаций</w:t>
      </w:r>
      <w:r>
        <w:rPr>
          <w:rFonts w:ascii="Times New Roman" w:hAnsi="Times New Roman"/>
          <w:i/>
          <w:sz w:val="24"/>
        </w:rPr>
        <w:t>»</w:t>
      </w:r>
      <w:r>
        <w:rPr>
          <w:rFonts w:ascii="Times New Roman" w:hAnsi="Times New Roman"/>
          <w:sz w:val="24"/>
        </w:rPr>
        <w:t>.</w:t>
      </w:r>
    </w:p>
    <w:p>
      <w:pPr>
        <w:pStyle w:val="BodyText"/>
        <w:rPr>
          <w:rFonts w:ascii="Times New Roman" w:hAnsi="Times New Roman"/>
          <w:sz w:val="26"/>
        </w:rPr>
      </w:pPr>
      <w:r>
        <w:rPr>
          <w:rFonts w:ascii="Times New Roman" w:hAnsi="Times New Roman"/>
          <w:sz w:val="26"/>
        </w:rPr>
      </w:r>
    </w:p>
    <w:p>
      <w:pPr>
        <w:pStyle w:val="BodyText"/>
        <w:rPr>
          <w:rFonts w:ascii="Times New Roman" w:hAnsi="Times New Roman"/>
          <w:sz w:val="22"/>
        </w:rPr>
      </w:pPr>
      <w:r>
        <w:rPr>
          <w:rFonts w:ascii="Times New Roman" w:hAnsi="Times New Roman"/>
          <w:sz w:val="22"/>
        </w:rPr>
      </w:r>
    </w:p>
    <w:p>
      <w:pPr>
        <w:pStyle w:val="Heading1"/>
        <w:numPr>
          <w:ilvl w:val="0"/>
          <w:numId w:val="1"/>
        </w:numPr>
        <w:tabs>
          <w:tab w:val="clear" w:pos="567"/>
          <w:tab w:val="left" w:pos="1056" w:leader="none"/>
        </w:tabs>
        <w:ind w:hanging="360" w:left="1056" w:right="556"/>
        <w:rPr>
          <w:rFonts w:ascii="Times New Roman" w:hAnsi="Times New Roman"/>
        </w:rPr>
      </w:pPr>
      <w:r>
        <w:rPr>
          <w:rFonts w:ascii="Times New Roman" w:hAnsi="Times New Roman"/>
        </w:rPr>
        <w:t>Паспорт фонда оценочных средств по дисциплине «Медицина чрезвычайных ситуаций»</w:t>
      </w:r>
    </w:p>
    <w:p>
      <w:pPr>
        <w:pStyle w:val="BodyText"/>
        <w:rPr>
          <w:rFonts w:ascii="Times New Roman" w:hAnsi="Times New Roman"/>
          <w:b/>
        </w:rPr>
      </w:pPr>
      <w:r>
        <w:rPr>
          <w:rFonts w:ascii="Times New Roman" w:hAnsi="Times New Roman"/>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332" w:leader="none"/>
                <w:tab w:val="left" w:pos="426" w:leader="none"/>
              </w:tabs>
              <w:ind w:left="108"/>
              <w:jc w:val="both"/>
              <w:rPr>
                <w:rFonts w:ascii="Times New Roman" w:hAnsi="Times New Roman"/>
              </w:rPr>
            </w:pPr>
            <w:r>
              <w:rPr>
                <w:rFonts w:ascii="Times New Roman" w:hAnsi="Times New Roman"/>
                <w:b/>
                <w:sz w:val="20"/>
                <w:szCs w:val="20"/>
              </w:rPr>
              <w:t xml:space="preserve">Формируемые компетенции </w:t>
            </w:r>
            <w:r>
              <w:rPr>
                <w:rFonts w:ascii="Times New Roman" w:hAnsi="Times New Roman"/>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rFonts w:ascii="Times New Roman" w:hAnsi="Times New Roman"/>
              </w:rPr>
            </w:pPr>
            <w:r>
              <w:rPr>
                <w:rFonts w:ascii="Times New Roman" w:hAnsi="Times New Roman"/>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rFonts w:ascii="Times New Roman" w:hAnsi="Times New Roman"/>
              </w:rPr>
            </w:pPr>
            <w:r>
              <w:rPr>
                <w:rFonts w:ascii="Times New Roman" w:hAnsi="Times New Roman"/>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rFonts w:ascii="Times New Roman" w:hAnsi="Times New Roman"/>
                <w:i/>
                <w:i/>
                <w:sz w:val="20"/>
                <w:szCs w:val="20"/>
              </w:rPr>
            </w:pPr>
            <w:r>
              <w:rPr>
                <w:rFonts w:ascii="Times New Roman" w:hAnsi="Times New Roman"/>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 w:leader="none"/>
                <w:tab w:val="left" w:pos="426" w:leader="none"/>
              </w:tabs>
              <w:ind w:left="1"/>
              <w:jc w:val="both"/>
              <w:rPr>
                <w:rFonts w:ascii="Times New Roman" w:hAnsi="Times New Roman"/>
              </w:rPr>
            </w:pPr>
            <w:r>
              <w:rPr>
                <w:rFonts w:ascii="Times New Roman" w:hAnsi="Times New Roman"/>
                <w:b/>
                <w:sz w:val="20"/>
                <w:szCs w:val="20"/>
              </w:rPr>
              <w:t>Индикатор достижения  компетенции</w:t>
            </w:r>
          </w:p>
          <w:p>
            <w:pPr>
              <w:pStyle w:val="Normal"/>
              <w:tabs>
                <w:tab w:val="clear" w:pos="567"/>
                <w:tab w:val="left" w:pos="1" w:leader="none"/>
                <w:tab w:val="left" w:pos="426" w:leader="none"/>
              </w:tabs>
              <w:ind w:left="1"/>
              <w:jc w:val="both"/>
              <w:rPr>
                <w:rFonts w:ascii="Times New Roman" w:hAnsi="Times New Roman"/>
              </w:rPr>
            </w:pPr>
            <w:r>
              <w:rPr>
                <w:rFonts w:ascii="Times New Roman" w:hAnsi="Times New Roman"/>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rFonts w:ascii="Times New Roman" w:hAnsi="Times New Roman"/>
              </w:rPr>
            </w:pPr>
            <w:r>
              <w:rPr>
                <w:rFonts w:ascii="Times New Roman" w:hAnsi="Times New Roman"/>
                <w:b/>
                <w:sz w:val="20"/>
                <w:szCs w:val="20"/>
              </w:rPr>
              <w:t>Результаты обучения</w:t>
            </w:r>
          </w:p>
          <w:p>
            <w:pPr>
              <w:pStyle w:val="Normal"/>
              <w:tabs>
                <w:tab w:val="clear" w:pos="567"/>
                <w:tab w:val="left" w:pos="426" w:leader="none"/>
                <w:tab w:val="left" w:pos="822" w:leader="none"/>
              </w:tabs>
              <w:jc w:val="both"/>
              <w:rPr>
                <w:rFonts w:ascii="Times New Roman" w:hAnsi="Times New Roman"/>
              </w:rPr>
            </w:pPr>
            <w:r>
              <w:rPr>
                <w:rFonts w:ascii="Times New Roman" w:hAnsi="Times New Roman"/>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rFonts w:ascii="Times New Roman" w:hAnsi="Times New Roman"/>
              </w:rPr>
            </w:pPr>
            <w:r>
              <w:rPr>
                <w:rFonts w:ascii="Times New Roman" w:hAnsi="Times New Roman"/>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rFonts w:ascii="Times New Roman" w:hAnsi="Times New Roman"/>
              </w:rPr>
            </w:pPr>
            <w:r>
              <w:rPr>
                <w:rFonts w:ascii="Times New Roman" w:hAnsi="Times New Roman"/>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76" w:leader="none"/>
                <w:tab w:val="left" w:pos="426" w:leader="none"/>
              </w:tabs>
              <w:ind w:left="34"/>
              <w:rPr>
                <w:rFonts w:ascii="Times New Roman" w:hAnsi="Times New Roman"/>
              </w:rPr>
            </w:pPr>
            <w:r>
              <w:rPr>
                <w:rFonts w:ascii="Times New Roman" w:hAnsi="Times New Roman"/>
                <w:i/>
                <w:sz w:val="18"/>
                <w:szCs w:val="18"/>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63"/>
              <w:jc w:val="left"/>
              <w:rPr>
                <w:rFonts w:ascii="Times New Roman" w:hAnsi="Times New Roman"/>
              </w:rPr>
            </w:pPr>
            <w:r>
              <w:rPr>
                <w:rFonts w:ascii="Times New Roman" w:hAnsi="Times New Roman"/>
                <w:i/>
                <w:sz w:val="18"/>
                <w:szCs w:val="18"/>
              </w:rPr>
              <w:t>ОПК-10.1: Оценивает состояния пациентов и необходимость оказания неотложной медицинской помощи</w:t>
            </w:r>
          </w:p>
          <w:p>
            <w:pPr>
              <w:pStyle w:val="Style20"/>
              <w:widowControl w:val="false"/>
              <w:tabs>
                <w:tab w:val="clear" w:pos="822"/>
                <w:tab w:val="left" w:pos="426" w:leader="none"/>
              </w:tabs>
              <w:ind w:hanging="0" w:left="-63"/>
              <w:jc w:val="left"/>
              <w:rPr>
                <w:rFonts w:ascii="Times New Roman" w:hAnsi="Times New Roman"/>
              </w:rPr>
            </w:pPr>
            <w:r>
              <w:rPr>
                <w:rFonts w:ascii="Times New Roman" w:hAnsi="Times New Roman"/>
                <w:i/>
                <w:sz w:val="18"/>
                <w:szCs w:val="18"/>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94" w:leader="none"/>
              </w:tabs>
              <w:ind w:hanging="0" w:left="-73"/>
              <w:jc w:val="left"/>
              <w:rPr>
                <w:rFonts w:ascii="Times New Roman" w:hAnsi="Times New Roman"/>
              </w:rPr>
            </w:pPr>
            <w:r>
              <w:rPr>
                <w:rFonts w:ascii="Times New Roman" w:hAnsi="Times New Roman"/>
                <w:i/>
                <w:sz w:val="18"/>
                <w:szCs w:val="18"/>
              </w:rPr>
              <w:t xml:space="preserve">ОПК-10.1: </w:t>
              <w:b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br/>
            </w:r>
          </w:p>
          <w:p>
            <w:pPr>
              <w:pStyle w:val="Style20"/>
              <w:widowControl w:val="false"/>
              <w:tabs>
                <w:tab w:val="clear" w:pos="822"/>
                <w:tab w:val="left" w:pos="494" w:leader="none"/>
              </w:tabs>
              <w:ind w:hanging="0" w:left="-73"/>
              <w:jc w:val="left"/>
              <w:rPr>
                <w:rFonts w:ascii="Times New Roman" w:hAnsi="Times New Roman"/>
              </w:rPr>
            </w:pPr>
            <w:r>
              <w:rPr>
                <w:rFonts w:ascii="Times New Roman" w:hAnsi="Times New Roman"/>
                <w:i/>
                <w:sz w:val="18"/>
                <w:szCs w:val="18"/>
              </w:rPr>
              <w:t xml:space="preserve">ОПК-10.2: </w:t>
              <w:b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rFonts w:ascii="Times New Roman" w:hAnsi="Times New Roman"/>
              </w:rPr>
            </w:pPr>
            <w:r>
              <w:rPr>
                <w:rFonts w:ascii="Times New Roman" w:hAnsi="Times New Roman"/>
                <w:i/>
                <w:sz w:val="18"/>
                <w:szCs w:val="18"/>
              </w:rPr>
              <w:t>Реферат</w:t>
            </w:r>
          </w:p>
          <w:p>
            <w:pPr>
              <w:pStyle w:val="Style20"/>
              <w:widowControl w:val="false"/>
              <w:tabs>
                <w:tab w:val="clear" w:pos="822"/>
                <w:tab w:val="left" w:pos="426" w:leader="none"/>
              </w:tabs>
              <w:ind w:hanging="0" w:left="0"/>
              <w:jc w:val="left"/>
              <w:rPr>
                <w:rFonts w:ascii="Times New Roman" w:hAnsi="Times New Roman"/>
              </w:rPr>
            </w:pPr>
            <w:r>
              <w:rPr>
                <w:rFonts w:ascii="Times New Roman" w:hAnsi="Times New Roman"/>
                <w:i/>
                <w:sz w:val="18"/>
                <w:szCs w:val="18"/>
              </w:rPr>
              <w:t>Задачи</w:t>
            </w:r>
          </w:p>
          <w:p>
            <w:pPr>
              <w:pStyle w:val="Style20"/>
              <w:widowControl w:val="false"/>
              <w:tabs>
                <w:tab w:val="clear" w:pos="822"/>
                <w:tab w:val="left" w:pos="426" w:leader="none"/>
              </w:tabs>
              <w:ind w:hanging="0" w:left="0"/>
              <w:jc w:val="left"/>
              <w:rPr>
                <w:rFonts w:ascii="Times New Roman" w:hAnsi="Times New Roman"/>
              </w:rPr>
            </w:pPr>
            <w:r>
              <w:rPr>
                <w:rFonts w:ascii="Times New Roman" w:hAnsi="Times New Roman"/>
                <w:i/>
                <w:sz w:val="18"/>
                <w:szCs w:val="18"/>
              </w:rPr>
              <w:t>Практическое задание</w:t>
            </w:r>
          </w:p>
          <w:p>
            <w:pPr>
              <w:pStyle w:val="Style20"/>
              <w:widowControl w:val="false"/>
              <w:tabs>
                <w:tab w:val="clear" w:pos="822"/>
                <w:tab w:val="left" w:pos="426" w:leader="none"/>
              </w:tabs>
              <w:ind w:hanging="0" w:left="0"/>
              <w:jc w:val="left"/>
              <w:rPr>
                <w:rFonts w:ascii="Times New Roman" w:hAnsi="Times New Roman"/>
                <w:sz w:val="18"/>
                <w:szCs w:val="18"/>
                <w:highlight w:val="yellow"/>
              </w:rPr>
            </w:pPr>
            <w:r>
              <w:rPr>
                <w:rFonts w:ascii="Times New Roman" w:hAnsi="Times New Roman"/>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rFonts w:ascii="Times New Roman" w:hAnsi="Times New Roman"/>
              </w:rPr>
            </w:pPr>
            <w:r>
              <w:rPr>
                <w:rFonts w:ascii="Times New Roman" w:hAnsi="Times New Roman"/>
              </w:rPr>
            </w:r>
          </w:p>
          <w:p>
            <w:pPr>
              <w:pStyle w:val="Style20"/>
              <w:widowControl w:val="false"/>
              <w:tabs>
                <w:tab w:val="clear" w:pos="822"/>
                <w:tab w:val="left" w:pos="426" w:leader="none"/>
              </w:tabs>
              <w:ind w:hanging="0" w:left="0"/>
              <w:jc w:val="left"/>
              <w:rPr>
                <w:rFonts w:ascii="Times New Roman" w:hAnsi="Times New Roman"/>
              </w:rPr>
            </w:pPr>
            <w:r>
              <w:rPr>
                <w:rFonts w:ascii="Times New Roman" w:hAnsi="Times New Roman"/>
                <w:i/>
                <w:sz w:val="18"/>
                <w:szCs w:val="18"/>
              </w:rPr>
              <w:t>Зачёт:</w:t>
              <w:br/>
              <w:t>Контрольные вопросы</w:t>
              <w:br/>
            </w:r>
          </w:p>
          <w:p>
            <w:pPr>
              <w:pStyle w:val="Normal"/>
              <w:tabs>
                <w:tab w:val="clear" w:pos="567"/>
                <w:tab w:val="left" w:pos="1" w:leader="none"/>
                <w:tab w:val="left" w:pos="426" w:leader="none"/>
              </w:tabs>
              <w:ind w:left="1"/>
              <w:rPr>
                <w:rFonts w:ascii="Times New Roman" w:hAnsi="Times New Roman"/>
                <w:i/>
                <w:i/>
                <w:sz w:val="18"/>
                <w:szCs w:val="18"/>
              </w:rPr>
            </w:pPr>
            <w:r>
              <w:rPr>
                <w:rFonts w:ascii="Times New Roman" w:hAnsi="Times New Roman"/>
                <w:i/>
                <w:sz w:val="18"/>
                <w:szCs w:val="18"/>
              </w:rPr>
            </w:r>
          </w:p>
        </w:tc>
      </w:tr>
    </w:tbl>
    <w:p>
      <w:pPr>
        <w:pStyle w:val="BodyText"/>
        <w:rPr>
          <w:rFonts w:ascii="Times New Roman" w:hAnsi="Times New Roman"/>
          <w:b/>
          <w:sz w:val="16"/>
        </w:rPr>
      </w:pPr>
      <w:r>
        <w:rPr>
          <w:rFonts w:ascii="Times New Roman" w:hAnsi="Times New Roman"/>
          <w:b/>
          <w:sz w:val="16"/>
        </w:rPr>
      </w:r>
    </w:p>
    <w:p>
      <w:pPr>
        <w:pStyle w:val="ListParagraph"/>
        <w:numPr>
          <w:ilvl w:val="0"/>
          <w:numId w:val="1"/>
        </w:numPr>
        <w:tabs>
          <w:tab w:val="clear" w:pos="567"/>
          <w:tab w:val="left" w:pos="1056" w:leader="none"/>
        </w:tabs>
        <w:spacing w:before="90" w:after="0"/>
        <w:ind w:hanging="360" w:left="1056" w:right="1284"/>
        <w:rPr>
          <w:rFonts w:ascii="Times New Roman" w:hAnsi="Times New Roman"/>
        </w:rPr>
      </w:pPr>
      <w:r>
        <w:rPr>
          <w:rFonts w:ascii="Times New Roman" w:hAnsi="Times New Roman"/>
          <w:b/>
          <w:sz w:val="24"/>
        </w:rPr>
        <w:t>Критерии и шкалы для интегрированной оценки уровня</w:t>
      </w:r>
      <w:r>
        <w:rPr>
          <w:rFonts w:ascii="Times New Roman" w:hAnsi="Times New Roman"/>
          <w:b/>
          <w:spacing w:val="-29"/>
          <w:sz w:val="24"/>
        </w:rPr>
        <w:t xml:space="preserve"> </w:t>
      </w:r>
      <w:r>
        <w:rPr>
          <w:rFonts w:ascii="Times New Roman" w:hAnsi="Times New Roman"/>
          <w:b/>
          <w:sz w:val="24"/>
        </w:rPr>
        <w:t>сформированности компетенций:</w:t>
      </w:r>
    </w:p>
    <w:p>
      <w:pPr>
        <w:pStyle w:val="BodyText"/>
        <w:rPr>
          <w:rFonts w:ascii="Times New Roman" w:hAnsi="Times New Roman"/>
          <w:b/>
        </w:rPr>
      </w:pPr>
      <w:r>
        <w:rPr>
          <w:rFonts w:ascii="Times New Roman" w:hAnsi="Times New Roman"/>
          <w:b/>
        </w:rPr>
      </w:r>
    </w:p>
    <w:tbl>
      <w:tblPr>
        <w:tblStyle w:val="TableNormal"/>
        <w:tblW w:w="9816"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1689"/>
        <w:gridCol w:w="1956"/>
        <w:gridCol w:w="1960"/>
        <w:gridCol w:w="2181"/>
        <w:gridCol w:w="2030"/>
      </w:tblGrid>
      <w:tr>
        <w:trPr>
          <w:trHeight w:val="184" w:hRule="atLeast"/>
        </w:trPr>
        <w:tc>
          <w:tcPr>
            <w:tcW w:w="168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rFonts w:ascii="Times New Roman" w:hAnsi="Times New Roman"/>
                <w:b/>
                <w:sz w:val="20"/>
              </w:rPr>
            </w:pPr>
            <w:r>
              <w:rPr>
                <w:rFonts w:ascii="Times New Roman" w:hAnsi="Times New Roman"/>
                <w:b/>
                <w:sz w:val="20"/>
              </w:rPr>
            </w:r>
          </w:p>
          <w:p>
            <w:pPr>
              <w:pStyle w:val="TableParagraph"/>
              <w:widowControl w:val="false"/>
              <w:spacing w:before="0" w:after="0"/>
              <w:ind w:left="110" w:right="587"/>
              <w:jc w:val="left"/>
              <w:rPr>
                <w:rFonts w:ascii="Times New Roman" w:hAnsi="Times New Roman"/>
              </w:rPr>
            </w:pPr>
            <w:r>
              <w:rPr>
                <w:rFonts w:ascii="Times New Roman" w:hAnsi="Times New Roman"/>
                <w:b/>
                <w:kern w:val="0"/>
                <w:sz w:val="16"/>
                <w:szCs w:val="22"/>
                <w:lang w:eastAsia="en-US" w:bidi="ar-SA"/>
              </w:rPr>
              <w:t>Индикаторы компетенции</w:t>
            </w:r>
          </w:p>
        </w:tc>
        <w:tc>
          <w:tcPr>
            <w:tcW w:w="812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rFonts w:ascii="Times New Roman" w:hAnsi="Times New Roman"/>
              </w:rPr>
            </w:pPr>
            <w:r>
              <w:rPr>
                <w:rFonts w:ascii="Times New Roman" w:hAnsi="Times New Roman"/>
                <w:b/>
                <w:kern w:val="0"/>
                <w:sz w:val="16"/>
                <w:szCs w:val="22"/>
                <w:lang w:eastAsia="en-US" w:bidi="ar-SA"/>
              </w:rPr>
              <w:t>ОЦЕНКИ СФОРМИРОВАННОСТИ КОМПЕТЕНЦИЙ</w:t>
            </w:r>
          </w:p>
        </w:tc>
      </w:tr>
      <w:tr>
        <w:trPr>
          <w:trHeight w:val="264"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sz w:val="2"/>
                <w:szCs w:val="2"/>
              </w:rPr>
            </w:pPr>
            <w:r>
              <w:rPr>
                <w:rFonts w:ascii="Times New Roman" w:hAnsi="Times New Roman"/>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rFonts w:ascii="Times New Roman" w:hAnsi="Times New Roman"/>
              </w:rPr>
            </w:pPr>
            <w:r>
              <w:rPr>
                <w:rFonts w:ascii="Times New Roman" w:hAnsi="Times New Roman"/>
                <w:kern w:val="0"/>
                <w:sz w:val="20"/>
                <w:szCs w:val="22"/>
                <w:lang w:eastAsia="en-US" w:bidi="ar-SA"/>
              </w:rPr>
              <w:t>не зачтено</w:t>
            </w:r>
          </w:p>
        </w:tc>
        <w:tc>
          <w:tcPr>
            <w:tcW w:w="61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rFonts w:ascii="Times New Roman" w:hAnsi="Times New Roman"/>
              </w:rPr>
            </w:pPr>
            <w:r>
              <w:rPr>
                <w:rFonts w:ascii="Times New Roman" w:hAnsi="Times New Roman"/>
                <w:kern w:val="0"/>
                <w:sz w:val="20"/>
                <w:szCs w:val="22"/>
                <w:lang w:eastAsia="en-US" w:bidi="ar-SA"/>
              </w:rPr>
              <w:t>зачтено</w:t>
            </w:r>
          </w:p>
        </w:tc>
      </w:tr>
      <w:tr>
        <w:trPr>
          <w:trHeight w:val="365"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sz w:val="2"/>
                <w:szCs w:val="2"/>
              </w:rPr>
            </w:pPr>
            <w:r>
              <w:rPr>
                <w:rFonts w:ascii="Times New Roman" w:hAnsi="Times New Roman"/>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78"/>
              <w:jc w:val="left"/>
              <w:rPr>
                <w:rFonts w:ascii="Times New Roman" w:hAnsi="Times New Roman"/>
              </w:rPr>
            </w:pPr>
            <w:r>
              <w:rPr>
                <w:rFonts w:ascii="Times New Roman" w:hAnsi="Times New Roman"/>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56" w:right="243"/>
              <w:jc w:val="center"/>
              <w:rPr>
                <w:rFonts w:ascii="Times New Roman" w:hAnsi="Times New Roman"/>
              </w:rPr>
            </w:pPr>
            <w:r>
              <w:rPr>
                <w:rFonts w:ascii="Times New Roman" w:hAnsi="Times New Roman"/>
                <w:b/>
                <w:kern w:val="0"/>
                <w:sz w:val="16"/>
                <w:szCs w:val="22"/>
                <w:lang w:eastAsia="en-US" w:bidi="ar-SA"/>
              </w:rPr>
              <w:t>удовлетворительно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4"/>
              <w:jc w:val="center"/>
              <w:rPr>
                <w:rFonts w:ascii="Times New Roman" w:hAnsi="Times New Roman"/>
              </w:rPr>
            </w:pPr>
            <w:r>
              <w:rPr>
                <w:rFonts w:ascii="Times New Roman" w:hAnsi="Times New Roman"/>
                <w:b/>
                <w:kern w:val="0"/>
                <w:sz w:val="16"/>
                <w:szCs w:val="22"/>
                <w:lang w:eastAsia="en-US" w:bidi="ar-SA"/>
              </w:rPr>
              <w:t>хорошо</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8" w:right="605"/>
              <w:jc w:val="center"/>
              <w:rPr>
                <w:rFonts w:ascii="Times New Roman" w:hAnsi="Times New Roman"/>
              </w:rPr>
            </w:pPr>
            <w:r>
              <w:rPr>
                <w:rFonts w:ascii="Times New Roman" w:hAnsi="Times New Roman"/>
                <w:b/>
                <w:kern w:val="0"/>
                <w:sz w:val="16"/>
                <w:szCs w:val="22"/>
                <w:lang w:eastAsia="en-US" w:bidi="ar-SA"/>
              </w:rPr>
              <w:t>отлично</w:t>
            </w:r>
          </w:p>
        </w:tc>
      </w:tr>
      <w:tr>
        <w:trPr>
          <w:trHeight w:val="165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113" w:after="0"/>
              <w:jc w:val="left"/>
              <w:rPr>
                <w:rFonts w:ascii="Times New Roman" w:hAnsi="Times New Roman"/>
              </w:rPr>
            </w:pPr>
            <w:r>
              <w:rPr>
                <w:rFonts w:ascii="Times New Roman" w:hAnsi="Times New Roman"/>
                <w:b/>
                <w:kern w:val="0"/>
                <w:sz w:val="16"/>
                <w:szCs w:val="22"/>
                <w:lang w:eastAsia="en-US" w:bidi="ar-SA"/>
              </w:rPr>
              <w:t>Полнота знаний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98" w:leader="none"/>
              </w:tabs>
              <w:spacing w:before="0" w:after="0"/>
              <w:ind w:left="110" w:right="94"/>
              <w:jc w:val="left"/>
              <w:rPr>
                <w:rFonts w:ascii="Times New Roman" w:hAnsi="Times New Roman"/>
              </w:rPr>
            </w:pPr>
            <w:r>
              <w:rPr>
                <w:rFonts w:ascii="Times New Roman" w:hAnsi="Times New Roman"/>
                <w:kern w:val="0"/>
                <w:sz w:val="16"/>
                <w:szCs w:val="22"/>
                <w:lang w:eastAsia="en-US" w:bidi="ar-SA"/>
              </w:rPr>
              <w:t xml:space="preserve">Уровень знаний </w:t>
            </w:r>
            <w:r>
              <w:rPr>
                <w:rFonts w:ascii="Times New Roman" w:hAnsi="Times New Roman"/>
                <w:spacing w:val="-4"/>
                <w:kern w:val="0"/>
                <w:sz w:val="16"/>
                <w:szCs w:val="22"/>
                <w:lang w:eastAsia="en-US" w:bidi="ar-SA"/>
              </w:rPr>
              <w:t xml:space="preserve">ниже </w:t>
            </w:r>
            <w:r>
              <w:rPr>
                <w:rFonts w:ascii="Times New Roman" w:hAnsi="Times New Roman"/>
                <w:kern w:val="0"/>
                <w:sz w:val="16"/>
                <w:szCs w:val="22"/>
                <w:lang w:eastAsia="en-US" w:bidi="ar-SA"/>
              </w:rPr>
              <w:t>минимальных требований.</w:t>
              <w:tab/>
            </w:r>
            <w:r>
              <w:rPr>
                <w:rFonts w:ascii="Times New Roman" w:hAnsi="Times New Roman"/>
                <w:spacing w:val="-5"/>
                <w:kern w:val="0"/>
                <w:sz w:val="16"/>
                <w:szCs w:val="22"/>
                <w:lang w:eastAsia="en-US" w:bidi="ar-SA"/>
              </w:rPr>
              <w:t xml:space="preserve">Имели </w:t>
            </w:r>
            <w:r>
              <w:rPr>
                <w:rFonts w:ascii="Times New Roman" w:hAnsi="Times New Roman"/>
                <w:kern w:val="0"/>
                <w:sz w:val="16"/>
                <w:szCs w:val="22"/>
                <w:lang w:eastAsia="en-US" w:bidi="ar-SA"/>
              </w:rPr>
              <w:t>место грубые</w:t>
            </w:r>
            <w:r>
              <w:rPr>
                <w:rFonts w:ascii="Times New Roman" w:hAnsi="Times New Roman"/>
                <w:spacing w:val="-3"/>
                <w:kern w:val="0"/>
                <w:sz w:val="16"/>
                <w:szCs w:val="22"/>
                <w:lang w:eastAsia="en-US" w:bidi="ar-SA"/>
              </w:rPr>
              <w:t xml:space="preserve"> </w:t>
            </w:r>
            <w:r>
              <w:rPr>
                <w:rFonts w:ascii="Times New Roman" w:hAnsi="Times New Roman"/>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08" w:leader="none"/>
              </w:tabs>
              <w:spacing w:before="0" w:after="0"/>
              <w:ind w:left="110" w:right="94"/>
              <w:jc w:val="left"/>
              <w:rPr>
                <w:rFonts w:ascii="Times New Roman" w:hAnsi="Times New Roman"/>
              </w:rPr>
            </w:pPr>
            <w:r>
              <w:rPr>
                <w:rFonts w:ascii="Times New Roman" w:hAnsi="Times New Roman"/>
                <w:kern w:val="0"/>
                <w:sz w:val="16"/>
                <w:szCs w:val="22"/>
                <w:lang w:eastAsia="en-US" w:bidi="ar-SA"/>
              </w:rPr>
              <w:t>Минимально допустимый</w:t>
              <w:tab/>
            </w:r>
            <w:r>
              <w:rPr>
                <w:rFonts w:ascii="Times New Roman" w:hAnsi="Times New Roman"/>
                <w:spacing w:val="-4"/>
                <w:kern w:val="0"/>
                <w:sz w:val="16"/>
                <w:szCs w:val="22"/>
                <w:lang w:eastAsia="en-US" w:bidi="ar-SA"/>
              </w:rPr>
              <w:t xml:space="preserve">уровень </w:t>
            </w:r>
            <w:r>
              <w:rPr>
                <w:rFonts w:ascii="Times New Roman" w:hAnsi="Times New Roman"/>
                <w:kern w:val="0"/>
                <w:sz w:val="16"/>
                <w:szCs w:val="22"/>
                <w:lang w:eastAsia="en-US" w:bidi="ar-SA"/>
              </w:rPr>
              <w:t>знаний. Допущено много негрубых</w:t>
            </w:r>
            <w:r>
              <w:rPr>
                <w:rFonts w:ascii="Times New Roman" w:hAnsi="Times New Roman"/>
                <w:spacing w:val="-1"/>
                <w:kern w:val="0"/>
                <w:sz w:val="16"/>
                <w:szCs w:val="22"/>
                <w:lang w:eastAsia="en-US" w:bidi="ar-SA"/>
              </w:rPr>
              <w:t xml:space="preserve"> </w:t>
            </w:r>
            <w:r>
              <w:rPr>
                <w:rFonts w:ascii="Times New Roman" w:hAnsi="Times New Roman"/>
                <w:kern w:val="0"/>
                <w:sz w:val="16"/>
                <w:szCs w:val="22"/>
                <w:lang w:eastAsia="en-US" w:bidi="ar-SA"/>
              </w:rPr>
              <w:t>ошибки.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Уровень знаний в объеме, соответствующем программе</w:t>
              <w:tab/>
            </w:r>
            <w:r>
              <w:rPr>
                <w:rFonts w:ascii="Times New Roman" w:hAnsi="Times New Roman"/>
                <w:spacing w:val="-3"/>
                <w:kern w:val="0"/>
                <w:sz w:val="16"/>
                <w:szCs w:val="22"/>
                <w:lang w:eastAsia="en-US" w:bidi="ar-SA"/>
              </w:rPr>
              <w:t>подготовки.</w:t>
            </w:r>
          </w:p>
          <w:p>
            <w:pPr>
              <w:pStyle w:val="TableParagraph"/>
              <w:widowControl w:val="false"/>
              <w:tabs>
                <w:tab w:val="clear" w:pos="567"/>
                <w:tab w:val="left" w:pos="1376" w:leader="none"/>
              </w:tabs>
              <w:spacing w:before="0" w:after="0"/>
              <w:ind w:left="110" w:right="95"/>
              <w:jc w:val="left"/>
              <w:rPr>
                <w:rFonts w:ascii="Times New Roman" w:hAnsi="Times New Roman"/>
              </w:rPr>
            </w:pPr>
            <w:r>
              <w:rPr>
                <w:rFonts w:ascii="Times New Roman" w:hAnsi="Times New Roman"/>
                <w:kern w:val="0"/>
                <w:sz w:val="16"/>
                <w:szCs w:val="22"/>
                <w:lang w:eastAsia="en-US" w:bidi="ar-SA"/>
              </w:rPr>
              <w:t>Допущено</w:t>
              <w:tab/>
            </w:r>
            <w:r>
              <w:rPr>
                <w:rFonts w:ascii="Times New Roman" w:hAnsi="Times New Roman"/>
                <w:spacing w:val="-3"/>
                <w:kern w:val="0"/>
                <w:sz w:val="16"/>
                <w:szCs w:val="22"/>
                <w:lang w:eastAsia="en-US" w:bidi="ar-SA"/>
              </w:rPr>
              <w:t xml:space="preserve">несколько </w:t>
            </w:r>
            <w:r>
              <w:rPr>
                <w:rFonts w:ascii="Times New Roman" w:hAnsi="Times New Roman"/>
                <w:kern w:val="0"/>
                <w:sz w:val="16"/>
                <w:szCs w:val="22"/>
                <w:lang w:eastAsia="en-US" w:bidi="ar-SA"/>
              </w:rPr>
              <w:t>негрубых</w:t>
            </w:r>
            <w:r>
              <w:rPr>
                <w:rFonts w:ascii="Times New Roman" w:hAnsi="Times New Roman"/>
                <w:spacing w:val="-1"/>
                <w:kern w:val="0"/>
                <w:sz w:val="16"/>
                <w:szCs w:val="22"/>
                <w:lang w:eastAsia="en-US" w:bidi="ar-SA"/>
              </w:rPr>
              <w:t xml:space="preserve"> </w:t>
            </w:r>
            <w:r>
              <w:rPr>
                <w:rFonts w:ascii="Times New Roman" w:hAnsi="Times New Roman"/>
                <w:kern w:val="0"/>
                <w:sz w:val="16"/>
                <w:szCs w:val="22"/>
                <w:lang w:eastAsia="en-US" w:bidi="ar-SA"/>
              </w:rPr>
              <w:t>ошибок.</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09"/>
              <w:jc w:val="left"/>
              <w:rPr>
                <w:rFonts w:ascii="Times New Roman" w:hAnsi="Times New Roman"/>
              </w:rPr>
            </w:pPr>
            <w:r>
              <w:rPr>
                <w:rFonts w:ascii="Times New Roman" w:hAnsi="Times New Roman"/>
                <w:kern w:val="0"/>
                <w:sz w:val="16"/>
                <w:szCs w:val="22"/>
                <w:lang w:eastAsia="en-US" w:bidi="ar-SA"/>
              </w:rPr>
              <w:t>Уровень знаний в объеме, соответствующем программе подготовки, без ошибок.</w:t>
            </w:r>
          </w:p>
        </w:tc>
      </w:tr>
      <w:tr>
        <w:trPr>
          <w:trHeight w:val="239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24"/>
              </w:rPr>
            </w:pPr>
            <w:r>
              <w:rPr>
                <w:rFonts w:ascii="Times New Roman" w:hAnsi="Times New Roman"/>
                <w:b/>
                <w:sz w:val="24"/>
              </w:rPr>
            </w:r>
          </w:p>
          <w:p>
            <w:pPr>
              <w:pStyle w:val="TableParagraph"/>
              <w:widowControl w:val="false"/>
              <w:spacing w:before="0" w:after="0"/>
              <w:jc w:val="left"/>
              <w:rPr>
                <w:rFonts w:ascii="Times New Roman" w:hAnsi="Times New Roman"/>
              </w:rPr>
            </w:pPr>
            <w:r>
              <w:rPr>
                <w:rFonts w:ascii="Times New Roman" w:hAnsi="Times New Roman"/>
                <w:b/>
                <w:kern w:val="0"/>
                <w:sz w:val="16"/>
                <w:szCs w:val="22"/>
                <w:lang w:eastAsia="en-US" w:bidi="ar-SA"/>
              </w:rPr>
              <w:t>Наличие умений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При</w:t>
              <w:tab/>
            </w:r>
            <w:r>
              <w:rPr>
                <w:rFonts w:ascii="Times New Roman" w:hAnsi="Times New Roman"/>
                <w:spacing w:val="-3"/>
                <w:kern w:val="0"/>
                <w:sz w:val="16"/>
                <w:szCs w:val="22"/>
                <w:lang w:eastAsia="en-US" w:bidi="ar-SA"/>
              </w:rPr>
              <w:t xml:space="preserve">решении </w:t>
            </w:r>
            <w:r>
              <w:rPr>
                <w:rFonts w:ascii="Times New Roman" w:hAnsi="Times New Roman"/>
                <w:kern w:val="0"/>
                <w:sz w:val="16"/>
                <w:szCs w:val="22"/>
                <w:lang w:eastAsia="en-US" w:bidi="ar-SA"/>
              </w:rPr>
              <w:t>стандартных задач не продемонстрированы основные</w:t>
            </w:r>
            <w:r>
              <w:rPr>
                <w:rFonts w:ascii="Times New Roman" w:hAnsi="Times New Roman"/>
                <w:spacing w:val="-1"/>
                <w:kern w:val="0"/>
                <w:sz w:val="16"/>
                <w:szCs w:val="22"/>
                <w:lang w:eastAsia="en-US" w:bidi="ar-SA"/>
              </w:rPr>
              <w:t xml:space="preserve"> </w:t>
            </w:r>
            <w:r>
              <w:rPr>
                <w:rFonts w:ascii="Times New Roman" w:hAnsi="Times New Roman"/>
                <w:kern w:val="0"/>
                <w:sz w:val="16"/>
                <w:szCs w:val="22"/>
                <w:lang w:eastAsia="en-US" w:bidi="ar-SA"/>
              </w:rPr>
              <w:t>умения.</w:t>
            </w:r>
          </w:p>
          <w:p>
            <w:pPr>
              <w:pStyle w:val="TableParagraph"/>
              <w:widowControl w:val="false"/>
              <w:tabs>
                <w:tab w:val="clear" w:pos="567"/>
                <w:tab w:val="left" w:pos="767" w:leader="none"/>
                <w:tab w:val="left" w:pos="1366" w:leader="none"/>
              </w:tabs>
              <w:spacing w:before="0" w:after="0"/>
              <w:ind w:left="110" w:right="94"/>
              <w:jc w:val="left"/>
              <w:rPr>
                <w:rFonts w:ascii="Times New Roman" w:hAnsi="Times New Roman"/>
              </w:rPr>
            </w:pPr>
            <w:r>
              <w:rPr>
                <w:rFonts w:ascii="Times New Roman" w:hAnsi="Times New Roman"/>
                <w:kern w:val="0"/>
                <w:sz w:val="16"/>
                <w:szCs w:val="22"/>
                <w:lang w:eastAsia="en-US" w:bidi="ar-SA"/>
              </w:rPr>
              <w:t>Имели</w:t>
              <w:tab/>
              <w:t>место</w:t>
              <w:tab/>
            </w:r>
            <w:r>
              <w:rPr>
                <w:rFonts w:ascii="Times New Roman" w:hAnsi="Times New Roman"/>
                <w:spacing w:val="-4"/>
                <w:kern w:val="0"/>
                <w:sz w:val="16"/>
                <w:szCs w:val="22"/>
                <w:lang w:eastAsia="en-US" w:bidi="ar-SA"/>
              </w:rPr>
              <w:t xml:space="preserve">грубые </w:t>
            </w:r>
            <w:r>
              <w:rPr>
                <w:rFonts w:ascii="Times New Roman" w:hAnsi="Times New Roman"/>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17"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Продемонстрированы основные</w:t>
              <w:tab/>
            </w:r>
            <w:r>
              <w:rPr>
                <w:rFonts w:ascii="Times New Roman" w:hAnsi="Times New Roman"/>
                <w:spacing w:val="-4"/>
                <w:kern w:val="0"/>
                <w:sz w:val="16"/>
                <w:szCs w:val="22"/>
                <w:lang w:eastAsia="en-US" w:bidi="ar-SA"/>
              </w:rPr>
              <w:t xml:space="preserve">умения. </w:t>
            </w:r>
            <w:r>
              <w:rPr>
                <w:rFonts w:ascii="Times New Roman" w:hAnsi="Times New Roman"/>
                <w:kern w:val="0"/>
                <w:sz w:val="16"/>
                <w:szCs w:val="22"/>
                <w:lang w:eastAsia="en-US" w:bidi="ar-SA"/>
              </w:rPr>
              <w:t>Решены типовые задачи с негрубыми ошибками. Выполнены все задания, но не в полном</w:t>
            </w:r>
            <w:r>
              <w:rPr>
                <w:rFonts w:ascii="Times New Roman" w:hAnsi="Times New Roman"/>
                <w:spacing w:val="-5"/>
                <w:kern w:val="0"/>
                <w:sz w:val="16"/>
                <w:szCs w:val="22"/>
                <w:lang w:eastAsia="en-US" w:bidi="ar-SA"/>
              </w:rPr>
              <w:t xml:space="preserve"> </w:t>
            </w:r>
            <w:r>
              <w:rPr>
                <w:rFonts w:ascii="Times New Roman" w:hAnsi="Times New Roman"/>
                <w:kern w:val="0"/>
                <w:sz w:val="16"/>
                <w:szCs w:val="22"/>
                <w:lang w:eastAsia="en-US" w:bidi="ar-SA"/>
              </w:rPr>
              <w:t>объеме.</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27" w:leader="none"/>
              </w:tabs>
              <w:spacing w:before="0" w:after="0"/>
              <w:ind w:left="110" w:right="93"/>
              <w:jc w:val="both"/>
              <w:rPr>
                <w:rFonts w:ascii="Times New Roman" w:hAnsi="Times New Roman"/>
              </w:rPr>
            </w:pPr>
            <w:r>
              <w:rPr>
                <w:rFonts w:ascii="Times New Roman" w:hAnsi="Times New Roman"/>
                <w:kern w:val="0"/>
                <w:sz w:val="16"/>
                <w:szCs w:val="22"/>
                <w:lang w:eastAsia="en-US" w:bidi="ar-SA"/>
              </w:rPr>
              <w:t>Продемонстрированы все основные умения. Решены все основные задачи с негрубыми</w:t>
              <w:tab/>
            </w:r>
            <w:r>
              <w:rPr>
                <w:rFonts w:ascii="Times New Roman" w:hAnsi="Times New Roman"/>
                <w:spacing w:val="-3"/>
                <w:kern w:val="0"/>
                <w:sz w:val="16"/>
                <w:szCs w:val="22"/>
                <w:lang w:eastAsia="en-US" w:bidi="ar-SA"/>
              </w:rPr>
              <w:t xml:space="preserve">ошибками. </w:t>
            </w:r>
            <w:r>
              <w:rPr>
                <w:rFonts w:ascii="Times New Roman" w:hAnsi="Times New Roman"/>
                <w:kern w:val="0"/>
                <w:sz w:val="16"/>
                <w:szCs w:val="22"/>
                <w:lang w:eastAsia="en-US" w:bidi="ar-SA"/>
              </w:rPr>
              <w:t>Выполнены все задания, в полном объеме, но некоторые с</w:t>
            </w:r>
            <w:r>
              <w:rPr>
                <w:rFonts w:ascii="Times New Roman" w:hAnsi="Times New Roman"/>
                <w:spacing w:val="-4"/>
                <w:kern w:val="0"/>
                <w:sz w:val="16"/>
                <w:szCs w:val="22"/>
                <w:lang w:eastAsia="en-US" w:bidi="ar-SA"/>
              </w:rPr>
              <w:t xml:space="preserve"> </w:t>
            </w:r>
            <w:r>
              <w:rPr>
                <w:rFonts w:ascii="Times New Roman" w:hAnsi="Times New Roman"/>
                <w:kern w:val="0"/>
                <w:sz w:val="16"/>
                <w:szCs w:val="22"/>
                <w:lang w:eastAsia="en-US" w:bidi="ar-SA"/>
              </w:rPr>
              <w:t>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870" w:leader="none"/>
              </w:tabs>
              <w:spacing w:before="0" w:after="0"/>
              <w:ind w:left="110" w:right="94"/>
              <w:jc w:val="left"/>
              <w:rPr>
                <w:rFonts w:ascii="Times New Roman" w:hAnsi="Times New Roman"/>
              </w:rPr>
            </w:pPr>
            <w:r>
              <w:rPr>
                <w:rFonts w:ascii="Times New Roman" w:hAnsi="Times New Roman"/>
                <w:kern w:val="0"/>
                <w:sz w:val="16"/>
                <w:szCs w:val="22"/>
                <w:lang w:eastAsia="en-US" w:bidi="ar-SA"/>
              </w:rPr>
              <w:t>Продемонстрированы</w:t>
              <w:tab/>
            </w:r>
            <w:r>
              <w:rPr>
                <w:rFonts w:ascii="Times New Roman" w:hAnsi="Times New Roman"/>
                <w:spacing w:val="-7"/>
                <w:kern w:val="0"/>
                <w:sz w:val="16"/>
                <w:szCs w:val="22"/>
                <w:lang w:eastAsia="en-US" w:bidi="ar-SA"/>
              </w:rPr>
              <w:t xml:space="preserve">все </w:t>
            </w:r>
            <w:r>
              <w:rPr>
                <w:rFonts w:ascii="Times New Roman" w:hAnsi="Times New Roman"/>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rFonts w:ascii="Times New Roman" w:hAnsi="Times New Roman"/>
                <w:spacing w:val="-4"/>
                <w:kern w:val="0"/>
                <w:sz w:val="16"/>
                <w:szCs w:val="22"/>
                <w:lang w:eastAsia="en-US" w:bidi="ar-SA"/>
              </w:rPr>
              <w:t xml:space="preserve"> </w:t>
            </w:r>
            <w:r>
              <w:rPr>
                <w:rFonts w:ascii="Times New Roman" w:hAnsi="Times New Roman"/>
                <w:kern w:val="0"/>
                <w:sz w:val="16"/>
                <w:szCs w:val="22"/>
                <w:lang w:eastAsia="en-US" w:bidi="ar-SA"/>
              </w:rPr>
              <w:t>объеме.</w:t>
            </w:r>
          </w:p>
        </w:tc>
      </w:tr>
      <w:tr>
        <w:trPr>
          <w:trHeight w:val="1826"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107" w:after="0"/>
              <w:jc w:val="left"/>
              <w:rPr>
                <w:rFonts w:ascii="Times New Roman" w:hAnsi="Times New Roman"/>
              </w:rPr>
            </w:pPr>
            <w:r>
              <w:rPr>
                <w:rFonts w:ascii="Times New Roman" w:hAnsi="Times New Roman"/>
                <w:b/>
                <w:kern w:val="0"/>
                <w:sz w:val="16"/>
                <w:szCs w:val="22"/>
                <w:lang w:eastAsia="en-US" w:bidi="ar-SA"/>
              </w:rPr>
              <w:t>Наличие навыков (владение опытом)</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При</w:t>
              <w:tab/>
            </w:r>
            <w:r>
              <w:rPr>
                <w:rFonts w:ascii="Times New Roman" w:hAnsi="Times New Roman"/>
                <w:spacing w:val="-3"/>
                <w:kern w:val="0"/>
                <w:sz w:val="16"/>
                <w:szCs w:val="22"/>
                <w:lang w:eastAsia="en-US" w:bidi="ar-SA"/>
              </w:rPr>
              <w:t xml:space="preserve">решении </w:t>
            </w:r>
            <w:r>
              <w:rPr>
                <w:rFonts w:ascii="Times New Roman" w:hAnsi="Times New Roman"/>
                <w:kern w:val="0"/>
                <w:sz w:val="16"/>
                <w:szCs w:val="22"/>
                <w:lang w:eastAsia="en-US" w:bidi="ar-SA"/>
              </w:rPr>
              <w:t>стандартных задач не продемонстрированы базовые</w:t>
            </w:r>
            <w:r>
              <w:rPr>
                <w:rFonts w:ascii="Times New Roman" w:hAnsi="Times New Roman"/>
                <w:spacing w:val="-1"/>
                <w:kern w:val="0"/>
                <w:sz w:val="16"/>
                <w:szCs w:val="22"/>
                <w:lang w:eastAsia="en-US" w:bidi="ar-SA"/>
              </w:rPr>
              <w:t xml:space="preserve"> </w:t>
            </w:r>
            <w:r>
              <w:rPr>
                <w:rFonts w:ascii="Times New Roman" w:hAnsi="Times New Roman"/>
                <w:kern w:val="0"/>
                <w:sz w:val="16"/>
                <w:szCs w:val="22"/>
                <w:lang w:eastAsia="en-US" w:bidi="ar-SA"/>
              </w:rPr>
              <w:t>навыки.</w:t>
            </w:r>
          </w:p>
          <w:p>
            <w:pPr>
              <w:pStyle w:val="TableParagraph"/>
              <w:widowControl w:val="false"/>
              <w:tabs>
                <w:tab w:val="clear" w:pos="567"/>
                <w:tab w:val="left" w:pos="767" w:leader="none"/>
                <w:tab w:val="left" w:pos="1366" w:leader="none"/>
              </w:tabs>
              <w:spacing w:before="0" w:after="0"/>
              <w:ind w:left="110" w:right="94"/>
              <w:jc w:val="left"/>
              <w:rPr>
                <w:rFonts w:ascii="Times New Roman" w:hAnsi="Times New Roman"/>
              </w:rPr>
            </w:pPr>
            <w:r>
              <w:rPr>
                <w:rFonts w:ascii="Times New Roman" w:hAnsi="Times New Roman"/>
                <w:kern w:val="0"/>
                <w:sz w:val="16"/>
                <w:szCs w:val="22"/>
                <w:lang w:eastAsia="en-US" w:bidi="ar-SA"/>
              </w:rPr>
              <w:t>Имели</w:t>
              <w:tab/>
              <w:t>место</w:t>
              <w:tab/>
            </w:r>
            <w:r>
              <w:rPr>
                <w:rFonts w:ascii="Times New Roman" w:hAnsi="Times New Roman"/>
                <w:spacing w:val="-4"/>
                <w:kern w:val="0"/>
                <w:sz w:val="16"/>
                <w:szCs w:val="22"/>
                <w:lang w:eastAsia="en-US" w:bidi="ar-SA"/>
              </w:rPr>
              <w:t xml:space="preserve">грубые </w:t>
            </w:r>
            <w:r>
              <w:rPr>
                <w:rFonts w:ascii="Times New Roman" w:hAnsi="Times New Roman"/>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711" w:leader="none"/>
                <w:tab w:val="left" w:pos="777" w:leader="none"/>
                <w:tab w:val="left" w:pos="981" w:leader="none"/>
                <w:tab w:val="left" w:pos="1014" w:leader="none"/>
                <w:tab w:val="left" w:pos="1618"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Имеется минимальный набор</w:t>
              <w:tab/>
              <w:tab/>
              <w:t>навыков</w:t>
              <w:tab/>
            </w:r>
            <w:r>
              <w:rPr>
                <w:rFonts w:ascii="Times New Roman" w:hAnsi="Times New Roman"/>
                <w:spacing w:val="-6"/>
                <w:kern w:val="0"/>
                <w:sz w:val="16"/>
                <w:szCs w:val="22"/>
                <w:lang w:eastAsia="en-US" w:bidi="ar-SA"/>
              </w:rPr>
              <w:t xml:space="preserve">для </w:t>
            </w:r>
            <w:r>
              <w:rPr>
                <w:rFonts w:ascii="Times New Roman" w:hAnsi="Times New Roman"/>
                <w:kern w:val="0"/>
                <w:sz w:val="16"/>
                <w:szCs w:val="22"/>
                <w:lang w:eastAsia="en-US" w:bidi="ar-SA"/>
              </w:rPr>
              <w:t>решения</w:t>
              <w:tab/>
              <w:tab/>
              <w:tab/>
            </w:r>
            <w:r>
              <w:rPr>
                <w:rFonts w:ascii="Times New Roman" w:hAnsi="Times New Roman"/>
                <w:spacing w:val="-3"/>
                <w:kern w:val="0"/>
                <w:sz w:val="16"/>
                <w:szCs w:val="22"/>
                <w:lang w:eastAsia="en-US" w:bidi="ar-SA"/>
              </w:rPr>
              <w:t xml:space="preserve">стандартных </w:t>
            </w:r>
            <w:r>
              <w:rPr>
                <w:rFonts w:ascii="Times New Roman" w:hAnsi="Times New Roman"/>
                <w:kern w:val="0"/>
                <w:sz w:val="16"/>
                <w:szCs w:val="22"/>
                <w:lang w:eastAsia="en-US" w:bidi="ar-SA"/>
              </w:rPr>
              <w:t>задач</w:t>
              <w:tab/>
              <w:t>с</w:t>
              <w:tab/>
              <w:tab/>
            </w:r>
            <w:r>
              <w:rPr>
                <w:rFonts w:ascii="Times New Roman" w:hAnsi="Times New Roman"/>
                <w:spacing w:val="-3"/>
                <w:kern w:val="0"/>
                <w:sz w:val="16"/>
                <w:szCs w:val="22"/>
                <w:lang w:eastAsia="en-US" w:bidi="ar-SA"/>
              </w:rPr>
              <w:t xml:space="preserve">некоторыми </w:t>
            </w:r>
            <w:r>
              <w:rPr>
                <w:rFonts w:ascii="Times New Roman" w:hAnsi="Times New Roman"/>
                <w:kern w:val="0"/>
                <w:sz w:val="16"/>
                <w:szCs w:val="22"/>
                <w:lang w:eastAsia="en-US" w:bidi="ar-SA"/>
              </w:rPr>
              <w:t>недочетами.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5"/>
              <w:jc w:val="both"/>
              <w:rPr>
                <w:rFonts w:ascii="Times New Roman" w:hAnsi="Times New Roman"/>
              </w:rPr>
            </w:pPr>
            <w:r>
              <w:rPr>
                <w:rFonts w:ascii="Times New Roman" w:hAnsi="Times New Roman"/>
                <w:kern w:val="0"/>
                <w:sz w:val="16"/>
                <w:szCs w:val="22"/>
                <w:lang w:eastAsia="en-US" w:bidi="ar-SA"/>
              </w:rPr>
              <w:t>Продемонстрированы базовые навыки</w:t>
            </w:r>
          </w:p>
          <w:p>
            <w:pPr>
              <w:pStyle w:val="TableParagraph"/>
              <w:widowControl w:val="false"/>
              <w:spacing w:before="0" w:after="0"/>
              <w:ind w:left="110" w:right="93"/>
              <w:jc w:val="both"/>
              <w:rPr>
                <w:rFonts w:ascii="Times New Roman" w:hAnsi="Times New Roman"/>
              </w:rPr>
            </w:pPr>
            <w:r>
              <w:rPr>
                <w:rFonts w:ascii="Times New Roman" w:hAnsi="Times New Roman"/>
                <w:kern w:val="0"/>
                <w:sz w:val="16"/>
                <w:szCs w:val="22"/>
                <w:lang w:eastAsia="en-US" w:bidi="ar-SA"/>
              </w:rPr>
              <w:t>при решении стандартных задач с некоторыми 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2"/>
              <w:jc w:val="left"/>
              <w:rPr>
                <w:rFonts w:ascii="Times New Roman" w:hAnsi="Times New Roman"/>
              </w:rPr>
            </w:pPr>
            <w:r>
              <w:rPr>
                <w:rFonts w:ascii="Times New Roman" w:hAnsi="Times New Roman"/>
                <w:kern w:val="0"/>
                <w:sz w:val="16"/>
                <w:szCs w:val="22"/>
                <w:lang w:eastAsia="en-US" w:bidi="ar-SA"/>
              </w:rPr>
              <w:t>Продемонстрированы навыки</w:t>
            </w:r>
          </w:p>
          <w:p>
            <w:pPr>
              <w:pStyle w:val="TableParagraph"/>
              <w:widowControl w:val="false"/>
              <w:spacing w:before="0" w:after="0"/>
              <w:ind w:left="110" w:right="94"/>
              <w:jc w:val="both"/>
              <w:rPr>
                <w:rFonts w:ascii="Times New Roman" w:hAnsi="Times New Roman"/>
              </w:rPr>
            </w:pPr>
            <w:r>
              <w:rPr>
                <w:rFonts w:ascii="Times New Roman" w:hAnsi="Times New Roman"/>
                <w:kern w:val="0"/>
                <w:sz w:val="16"/>
                <w:szCs w:val="22"/>
                <w:lang w:eastAsia="en-US" w:bidi="ar-SA"/>
              </w:rPr>
              <w:t>при решении нестандартных задач без ошибок и недочетов.</w:t>
            </w:r>
          </w:p>
        </w:tc>
      </w:tr>
      <w:tr>
        <w:trPr>
          <w:trHeight w:val="2760"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18"/>
              </w:rPr>
            </w:pPr>
            <w:r>
              <w:rPr>
                <w:rFonts w:ascii="Times New Roman" w:hAnsi="Times New Roman"/>
                <w:b/>
                <w:sz w:val="18"/>
              </w:rPr>
            </w:r>
          </w:p>
          <w:p>
            <w:pPr>
              <w:pStyle w:val="TableParagraph"/>
              <w:widowControl w:val="false"/>
              <w:spacing w:before="0" w:after="0"/>
              <w:ind w:left="0"/>
              <w:jc w:val="left"/>
              <w:rPr>
                <w:rFonts w:ascii="Times New Roman" w:hAnsi="Times New Roman"/>
                <w:b/>
                <w:sz w:val="24"/>
              </w:rPr>
            </w:pPr>
            <w:r>
              <w:rPr>
                <w:rFonts w:ascii="Times New Roman" w:hAnsi="Times New Roman"/>
                <w:b/>
                <w:sz w:val="24"/>
              </w:rPr>
            </w:r>
          </w:p>
          <w:p>
            <w:pPr>
              <w:pStyle w:val="TableParagraph"/>
              <w:widowControl w:val="false"/>
              <w:spacing w:before="0" w:after="0"/>
              <w:jc w:val="left"/>
              <w:rPr>
                <w:rFonts w:ascii="Times New Roman" w:hAnsi="Times New Roman"/>
              </w:rPr>
            </w:pPr>
            <w:r>
              <w:rPr>
                <w:rFonts w:ascii="Times New Roman" w:hAnsi="Times New Roman"/>
                <w:b/>
                <w:kern w:val="0"/>
                <w:sz w:val="16"/>
                <w:szCs w:val="22"/>
                <w:lang w:eastAsia="en-US" w:bidi="ar-SA"/>
              </w:rPr>
              <w:t>Характеристика сформированности компетенции</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3"/>
              <w:jc w:val="both"/>
              <w:rPr>
                <w:rFonts w:ascii="Times New Roman" w:hAnsi="Times New Roman"/>
              </w:rPr>
            </w:pPr>
            <w:r>
              <w:rPr>
                <w:rFonts w:ascii="Times New Roman" w:hAnsi="Times New Roman"/>
                <w:kern w:val="0"/>
                <w:sz w:val="16"/>
                <w:szCs w:val="22"/>
                <w:lang w:eastAsia="en-US" w:bidi="ar-SA"/>
              </w:rPr>
              <w:t>Компетенция в полной мере не сформирована. Имеющихся знаний,</w:t>
            </w:r>
          </w:p>
          <w:p>
            <w:pPr>
              <w:pStyle w:val="TableParagraph"/>
              <w:widowControl w:val="false"/>
              <w:tabs>
                <w:tab w:val="clear" w:pos="567"/>
                <w:tab w:val="left" w:pos="917" w:leader="none"/>
                <w:tab w:val="left" w:pos="1157" w:leader="none"/>
                <w:tab w:val="left" w:pos="1279" w:leader="none"/>
                <w:tab w:val="left" w:pos="1617"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умений,</w:t>
              <w:tab/>
              <w:tab/>
              <w:tab/>
            </w:r>
            <w:r>
              <w:rPr>
                <w:rFonts w:ascii="Times New Roman" w:hAnsi="Times New Roman"/>
                <w:spacing w:val="-4"/>
                <w:kern w:val="0"/>
                <w:sz w:val="16"/>
                <w:szCs w:val="22"/>
                <w:lang w:eastAsia="en-US" w:bidi="ar-SA"/>
              </w:rPr>
              <w:t xml:space="preserve">навыков </w:t>
            </w:r>
            <w:r>
              <w:rPr>
                <w:rFonts w:ascii="Times New Roman" w:hAnsi="Times New Roman"/>
                <w:kern w:val="0"/>
                <w:sz w:val="16"/>
                <w:szCs w:val="22"/>
                <w:lang w:eastAsia="en-US" w:bidi="ar-SA"/>
              </w:rPr>
              <w:t>недостаточно</w:t>
              <w:tab/>
              <w:tab/>
              <w:tab/>
            </w:r>
            <w:r>
              <w:rPr>
                <w:rFonts w:ascii="Times New Roman" w:hAnsi="Times New Roman"/>
                <w:spacing w:val="-6"/>
                <w:kern w:val="0"/>
                <w:sz w:val="16"/>
                <w:szCs w:val="22"/>
                <w:lang w:eastAsia="en-US" w:bidi="ar-SA"/>
              </w:rPr>
              <w:t xml:space="preserve">для </w:t>
            </w:r>
            <w:r>
              <w:rPr>
                <w:rFonts w:ascii="Times New Roman" w:hAnsi="Times New Roman"/>
                <w:kern w:val="0"/>
                <w:sz w:val="16"/>
                <w:szCs w:val="22"/>
                <w:lang w:eastAsia="en-US" w:bidi="ar-SA"/>
              </w:rPr>
              <w:t>решения</w:t>
              <w:tab/>
            </w:r>
            <w:r>
              <w:rPr>
                <w:rFonts w:ascii="Times New Roman" w:hAnsi="Times New Roman"/>
                <w:spacing w:val="-1"/>
                <w:kern w:val="0"/>
                <w:sz w:val="16"/>
                <w:szCs w:val="22"/>
                <w:lang w:eastAsia="en-US" w:bidi="ar-SA"/>
              </w:rPr>
              <w:t xml:space="preserve">практических </w:t>
            </w:r>
            <w:r>
              <w:rPr>
                <w:rFonts w:ascii="Times New Roman" w:hAnsi="Times New Roman"/>
                <w:kern w:val="0"/>
                <w:sz w:val="16"/>
                <w:szCs w:val="22"/>
                <w:lang w:eastAsia="en-US" w:bidi="ar-SA"/>
              </w:rPr>
              <w:t>(профессиональных) задач.</w:t>
              <w:tab/>
              <w:tab/>
            </w:r>
            <w:r>
              <w:rPr>
                <w:rFonts w:ascii="Times New Roman" w:hAnsi="Times New Roman"/>
                <w:spacing w:val="-3"/>
                <w:kern w:val="0"/>
                <w:sz w:val="16"/>
                <w:szCs w:val="22"/>
                <w:lang w:eastAsia="en-US" w:bidi="ar-SA"/>
              </w:rPr>
              <w:t xml:space="preserve">Требуется </w:t>
            </w:r>
            <w:r>
              <w:rPr>
                <w:rFonts w:ascii="Times New Roman" w:hAnsi="Times New Roman"/>
                <w:kern w:val="0"/>
                <w:sz w:val="16"/>
                <w:szCs w:val="22"/>
                <w:lang w:eastAsia="en-US" w:bidi="ar-SA"/>
              </w:rPr>
              <w:t>повторное</w:t>
            </w:r>
            <w:r>
              <w:rPr>
                <w:rFonts w:ascii="Times New Roman" w:hAnsi="Times New Roman"/>
                <w:spacing w:val="-1"/>
                <w:kern w:val="0"/>
                <w:sz w:val="16"/>
                <w:szCs w:val="22"/>
                <w:lang w:eastAsia="en-US" w:bidi="ar-SA"/>
              </w:rPr>
              <w:t xml:space="preserve"> </w:t>
            </w:r>
            <w:r>
              <w:rPr>
                <w:rFonts w:ascii="Times New Roman" w:hAnsi="Times New Roman"/>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91"/>
              <w:jc w:val="left"/>
              <w:rPr>
                <w:rFonts w:ascii="Times New Roman" w:hAnsi="Times New Roman"/>
              </w:rPr>
            </w:pPr>
            <w:r>
              <w:rPr>
                <w:rFonts w:ascii="Times New Roman" w:hAnsi="Times New Roman"/>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567"/>
                <w:tab w:val="left" w:pos="769" w:leader="none"/>
                <w:tab w:val="left" w:pos="1187" w:leader="none"/>
                <w:tab w:val="left" w:pos="1337" w:leader="none"/>
                <w:tab w:val="left" w:pos="1689" w:leader="none"/>
              </w:tabs>
              <w:spacing w:before="0" w:after="0"/>
              <w:ind w:left="110" w:right="92"/>
              <w:jc w:val="left"/>
              <w:rPr>
                <w:rFonts w:ascii="Times New Roman" w:hAnsi="Times New Roman"/>
              </w:rPr>
            </w:pPr>
            <w:r>
              <w:rPr>
                <w:rFonts w:ascii="Times New Roman" w:hAnsi="Times New Roman"/>
                <w:kern w:val="0"/>
                <w:sz w:val="16"/>
                <w:szCs w:val="22"/>
                <w:lang w:eastAsia="en-US" w:bidi="ar-SA"/>
              </w:rPr>
              <w:t>Имеющихся</w:t>
              <w:tab/>
              <w:tab/>
            </w:r>
            <w:r>
              <w:rPr>
                <w:rFonts w:ascii="Times New Roman" w:hAnsi="Times New Roman"/>
                <w:spacing w:val="-3"/>
                <w:kern w:val="0"/>
                <w:sz w:val="16"/>
                <w:szCs w:val="22"/>
                <w:lang w:eastAsia="en-US" w:bidi="ar-SA"/>
              </w:rPr>
              <w:t xml:space="preserve">знаний, </w:t>
            </w:r>
            <w:r>
              <w:rPr>
                <w:rFonts w:ascii="Times New Roman" w:hAnsi="Times New Roman"/>
                <w:kern w:val="0"/>
                <w:sz w:val="16"/>
                <w:szCs w:val="22"/>
                <w:lang w:eastAsia="en-US" w:bidi="ar-SA"/>
              </w:rPr>
              <w:t>умений, навыков в целом достаточно для решения практических (профессиональных) задач,</w:t>
              <w:tab/>
              <w:t>но</w:t>
              <w:tab/>
            </w:r>
            <w:r>
              <w:rPr>
                <w:rFonts w:ascii="Times New Roman" w:hAnsi="Times New Roman"/>
                <w:spacing w:val="-3"/>
                <w:kern w:val="0"/>
                <w:sz w:val="16"/>
                <w:szCs w:val="22"/>
                <w:lang w:eastAsia="en-US" w:bidi="ar-SA"/>
              </w:rPr>
              <w:t xml:space="preserve">требуется </w:t>
            </w:r>
            <w:r>
              <w:rPr>
                <w:rFonts w:ascii="Times New Roman" w:hAnsi="Times New Roman"/>
                <w:kern w:val="0"/>
                <w:sz w:val="16"/>
                <w:szCs w:val="22"/>
                <w:lang w:eastAsia="en-US" w:bidi="ar-SA"/>
              </w:rPr>
              <w:t>дополнительная практика</w:t>
              <w:tab/>
              <w:tab/>
              <w:tab/>
              <w:tab/>
            </w:r>
            <w:r>
              <w:rPr>
                <w:rFonts w:ascii="Times New Roman" w:hAnsi="Times New Roman"/>
                <w:spacing w:val="-9"/>
                <w:kern w:val="0"/>
                <w:sz w:val="16"/>
                <w:szCs w:val="22"/>
                <w:lang w:eastAsia="en-US" w:bidi="ar-SA"/>
              </w:rPr>
              <w:t>по</w:t>
            </w:r>
          </w:p>
          <w:p>
            <w:pPr>
              <w:pStyle w:val="TableParagraph"/>
              <w:widowControl w:val="false"/>
              <w:spacing w:lineRule="atLeast" w:line="180" w:before="1" w:after="0"/>
              <w:ind w:left="110" w:right="437"/>
              <w:jc w:val="left"/>
              <w:rPr>
                <w:rFonts w:ascii="Times New Roman" w:hAnsi="Times New Roman"/>
              </w:rPr>
            </w:pPr>
            <w:r>
              <w:rPr>
                <w:rFonts w:ascii="Times New Roman" w:hAnsi="Times New Roman"/>
                <w:kern w:val="0"/>
                <w:sz w:val="16"/>
                <w:szCs w:val="22"/>
                <w:lang w:eastAsia="en-US" w:bidi="ar-SA"/>
              </w:rPr>
              <w:t>большинству практических задач.</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687" w:leader="none"/>
                <w:tab w:val="left" w:pos="1293" w:leader="none"/>
                <w:tab w:val="left" w:pos="1385" w:leader="none"/>
                <w:tab w:val="left" w:pos="1654"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Сформированность компетенции</w:t>
              <w:tab/>
              <w:t>в</w:t>
              <w:tab/>
              <w:tab/>
            </w:r>
            <w:r>
              <w:rPr>
                <w:rFonts w:ascii="Times New Roman" w:hAnsi="Times New Roman"/>
                <w:spacing w:val="-4"/>
                <w:kern w:val="0"/>
                <w:sz w:val="16"/>
                <w:szCs w:val="22"/>
                <w:lang w:eastAsia="en-US" w:bidi="ar-SA"/>
              </w:rPr>
              <w:t xml:space="preserve">целом </w:t>
            </w:r>
            <w:r>
              <w:rPr>
                <w:rFonts w:ascii="Times New Roman" w:hAnsi="Times New Roman"/>
                <w:kern w:val="0"/>
                <w:sz w:val="16"/>
                <w:szCs w:val="22"/>
                <w:lang w:eastAsia="en-US" w:bidi="ar-SA"/>
              </w:rPr>
              <w:t>соответствует требованиям, но</w:t>
              <w:tab/>
              <w:t>есть</w:t>
              <w:tab/>
              <w:tab/>
            </w:r>
            <w:r>
              <w:rPr>
                <w:rFonts w:ascii="Times New Roman" w:hAnsi="Times New Roman"/>
                <w:spacing w:val="-3"/>
                <w:kern w:val="0"/>
                <w:sz w:val="16"/>
                <w:szCs w:val="22"/>
                <w:lang w:eastAsia="en-US" w:bidi="ar-SA"/>
              </w:rPr>
              <w:t>недочеты.</w:t>
            </w:r>
          </w:p>
          <w:p>
            <w:pPr>
              <w:pStyle w:val="TableParagraph"/>
              <w:widowControl w:val="false"/>
              <w:tabs>
                <w:tab w:val="clear" w:pos="567"/>
                <w:tab w:val="left" w:pos="1035" w:leader="none"/>
                <w:tab w:val="left" w:pos="1215" w:leader="none"/>
                <w:tab w:val="left" w:pos="1405" w:leader="none"/>
                <w:tab w:val="left" w:pos="1555" w:leader="none"/>
                <w:tab w:val="left" w:pos="1652" w:leader="none"/>
                <w:tab w:val="left" w:pos="1984"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Имеющихся</w:t>
              <w:tab/>
              <w:tab/>
              <w:tab/>
              <w:tab/>
            </w:r>
            <w:r>
              <w:rPr>
                <w:rFonts w:ascii="Times New Roman" w:hAnsi="Times New Roman"/>
                <w:spacing w:val="-4"/>
                <w:kern w:val="0"/>
                <w:sz w:val="16"/>
                <w:szCs w:val="22"/>
                <w:lang w:eastAsia="en-US" w:bidi="ar-SA"/>
              </w:rPr>
              <w:t xml:space="preserve">знаний, </w:t>
            </w:r>
            <w:r>
              <w:rPr>
                <w:rFonts w:ascii="Times New Roman" w:hAnsi="Times New Roman"/>
                <w:kern w:val="0"/>
                <w:sz w:val="16"/>
                <w:szCs w:val="22"/>
                <w:lang w:eastAsia="en-US" w:bidi="ar-SA"/>
              </w:rPr>
              <w:t>умений,</w:t>
              <w:tab/>
              <w:t>навыков</w:t>
              <w:tab/>
              <w:tab/>
            </w:r>
            <w:r>
              <w:rPr>
                <w:rFonts w:ascii="Times New Roman" w:hAnsi="Times New Roman"/>
                <w:spacing w:val="-15"/>
                <w:kern w:val="0"/>
                <w:sz w:val="16"/>
                <w:szCs w:val="22"/>
                <w:lang w:eastAsia="en-US" w:bidi="ar-SA"/>
              </w:rPr>
              <w:t xml:space="preserve">и </w:t>
            </w:r>
            <w:r>
              <w:rPr>
                <w:rFonts w:ascii="Times New Roman" w:hAnsi="Times New Roman"/>
                <w:kern w:val="0"/>
                <w:sz w:val="16"/>
                <w:szCs w:val="22"/>
                <w:lang w:eastAsia="en-US" w:bidi="ar-SA"/>
              </w:rPr>
              <w:t>мотивации</w:t>
              <w:tab/>
              <w:tab/>
              <w:t>в</w:t>
              <w:tab/>
              <w:tab/>
              <w:tab/>
            </w:r>
            <w:r>
              <w:rPr>
                <w:rFonts w:ascii="Times New Roman" w:hAnsi="Times New Roman"/>
                <w:spacing w:val="-4"/>
                <w:kern w:val="0"/>
                <w:sz w:val="16"/>
                <w:szCs w:val="22"/>
                <w:lang w:eastAsia="en-US" w:bidi="ar-SA"/>
              </w:rPr>
              <w:t xml:space="preserve">целом </w:t>
            </w:r>
            <w:r>
              <w:rPr>
                <w:rFonts w:ascii="Times New Roman" w:hAnsi="Times New Roman"/>
                <w:kern w:val="0"/>
                <w:sz w:val="16"/>
                <w:szCs w:val="22"/>
                <w:lang w:eastAsia="en-US" w:bidi="ar-SA"/>
              </w:rPr>
              <w:t>достаточно для решения практических (профессиональных) задач, но</w:t>
              <w:tab/>
              <w:tab/>
              <w:tab/>
            </w:r>
            <w:r>
              <w:rPr>
                <w:rFonts w:ascii="Times New Roman" w:hAnsi="Times New Roman"/>
                <w:spacing w:val="-3"/>
                <w:kern w:val="0"/>
                <w:sz w:val="16"/>
                <w:szCs w:val="22"/>
                <w:lang w:eastAsia="en-US" w:bidi="ar-SA"/>
              </w:rPr>
              <w:t>требуется</w:t>
            </w:r>
          </w:p>
          <w:p>
            <w:pPr>
              <w:pStyle w:val="TableParagraph"/>
              <w:widowControl w:val="false"/>
              <w:tabs>
                <w:tab w:val="clear" w:pos="567"/>
                <w:tab w:val="left" w:pos="1319" w:leader="none"/>
                <w:tab w:val="left" w:pos="1452"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дополнительная</w:t>
              <w:tab/>
              <w:tab/>
            </w:r>
            <w:r>
              <w:rPr>
                <w:rFonts w:ascii="Times New Roman" w:hAnsi="Times New Roman"/>
                <w:spacing w:val="-3"/>
                <w:kern w:val="0"/>
                <w:sz w:val="16"/>
                <w:szCs w:val="22"/>
                <w:lang w:eastAsia="en-US" w:bidi="ar-SA"/>
              </w:rPr>
              <w:t xml:space="preserve">практика </w:t>
            </w:r>
            <w:r>
              <w:rPr>
                <w:rFonts w:ascii="Times New Roman" w:hAnsi="Times New Roman"/>
                <w:kern w:val="0"/>
                <w:sz w:val="16"/>
                <w:szCs w:val="22"/>
                <w:lang w:eastAsia="en-US" w:bidi="ar-SA"/>
              </w:rPr>
              <w:t>по</w:t>
              <w:tab/>
            </w:r>
            <w:r>
              <w:rPr>
                <w:rFonts w:ascii="Times New Roman" w:hAnsi="Times New Roman"/>
                <w:spacing w:val="-3"/>
                <w:kern w:val="0"/>
                <w:sz w:val="16"/>
                <w:szCs w:val="22"/>
                <w:lang w:eastAsia="en-US" w:bidi="ar-SA"/>
              </w:rPr>
              <w:t>некоторым</w:t>
            </w:r>
          </w:p>
          <w:p>
            <w:pPr>
              <w:pStyle w:val="TableParagraph"/>
              <w:widowControl w:val="false"/>
              <w:spacing w:before="1" w:after="0"/>
              <w:jc w:val="left"/>
              <w:rPr>
                <w:rFonts w:ascii="Times New Roman" w:hAnsi="Times New Roman"/>
              </w:rPr>
            </w:pPr>
            <w:r>
              <w:rPr>
                <w:rFonts w:ascii="Times New Roman" w:hAnsi="Times New Roman"/>
                <w:kern w:val="0"/>
                <w:sz w:val="16"/>
                <w:szCs w:val="22"/>
                <w:lang w:eastAsia="en-US" w:bidi="ar-SA"/>
              </w:rPr>
              <w:t>профессиональным</w:t>
            </w:r>
            <w:r>
              <w:rPr>
                <w:rFonts w:ascii="Times New Roman" w:hAnsi="Times New Roman"/>
                <w:spacing w:val="-12"/>
                <w:kern w:val="0"/>
                <w:sz w:val="16"/>
                <w:szCs w:val="22"/>
                <w:lang w:eastAsia="en-US" w:bidi="ar-SA"/>
              </w:rPr>
              <w:t xml:space="preserve"> </w:t>
            </w:r>
            <w:r>
              <w:rPr>
                <w:rFonts w:ascii="Times New Roman" w:hAnsi="Times New Roman"/>
                <w:kern w:val="0"/>
                <w:sz w:val="16"/>
                <w:szCs w:val="22"/>
                <w:lang w:eastAsia="en-US" w:bidi="ar-SA"/>
              </w:rPr>
              <w:t>задачам.</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043" w:leader="none"/>
                <w:tab w:val="left" w:pos="1153" w:leader="none"/>
                <w:tab w:val="left" w:pos="1343" w:leader="none"/>
                <w:tab w:val="left" w:pos="1571" w:leader="none"/>
                <w:tab w:val="left" w:pos="2000" w:leader="none"/>
              </w:tabs>
              <w:spacing w:before="0" w:after="0"/>
              <w:ind w:left="110" w:right="93"/>
              <w:jc w:val="left"/>
              <w:rPr>
                <w:rFonts w:ascii="Times New Roman" w:hAnsi="Times New Roman"/>
              </w:rPr>
            </w:pPr>
            <w:r>
              <w:rPr>
                <w:rFonts w:ascii="Times New Roman" w:hAnsi="Times New Roman"/>
                <w:kern w:val="0"/>
                <w:sz w:val="16"/>
                <w:szCs w:val="22"/>
                <w:lang w:eastAsia="en-US" w:bidi="ar-SA"/>
              </w:rPr>
              <w:t>Сформированность компетенции</w:t>
              <w:tab/>
              <w:tab/>
              <w:tab/>
            </w:r>
            <w:r>
              <w:rPr>
                <w:rFonts w:ascii="Times New Roman" w:hAnsi="Times New Roman"/>
                <w:spacing w:val="-3"/>
                <w:kern w:val="0"/>
                <w:sz w:val="16"/>
                <w:szCs w:val="22"/>
                <w:lang w:eastAsia="en-US" w:bidi="ar-SA"/>
              </w:rPr>
              <w:t xml:space="preserve">полностью </w:t>
            </w:r>
            <w:r>
              <w:rPr>
                <w:rFonts w:ascii="Times New Roman" w:hAnsi="Times New Roman"/>
                <w:kern w:val="0"/>
                <w:sz w:val="16"/>
                <w:szCs w:val="22"/>
                <w:lang w:eastAsia="en-US" w:bidi="ar-SA"/>
              </w:rPr>
              <w:t>соответствует требованиям. Имеющихся</w:t>
              <w:tab/>
              <w:tab/>
              <w:tab/>
              <w:tab/>
            </w:r>
            <w:r>
              <w:rPr>
                <w:rFonts w:ascii="Times New Roman" w:hAnsi="Times New Roman"/>
                <w:spacing w:val="-4"/>
                <w:kern w:val="0"/>
                <w:sz w:val="16"/>
                <w:szCs w:val="22"/>
                <w:lang w:eastAsia="en-US" w:bidi="ar-SA"/>
              </w:rPr>
              <w:t xml:space="preserve">знаний, </w:t>
            </w:r>
            <w:r>
              <w:rPr>
                <w:rFonts w:ascii="Times New Roman" w:hAnsi="Times New Roman"/>
                <w:kern w:val="0"/>
                <w:sz w:val="16"/>
                <w:szCs w:val="22"/>
                <w:lang w:eastAsia="en-US" w:bidi="ar-SA"/>
              </w:rPr>
              <w:t>умений,</w:t>
              <w:tab/>
              <w:t>навыков</w:t>
              <w:tab/>
            </w:r>
            <w:r>
              <w:rPr>
                <w:rFonts w:ascii="Times New Roman" w:hAnsi="Times New Roman"/>
                <w:spacing w:val="-15"/>
                <w:kern w:val="0"/>
                <w:sz w:val="16"/>
                <w:szCs w:val="22"/>
                <w:lang w:eastAsia="en-US" w:bidi="ar-SA"/>
              </w:rPr>
              <w:t xml:space="preserve">и </w:t>
            </w:r>
            <w:r>
              <w:rPr>
                <w:rFonts w:ascii="Times New Roman" w:hAnsi="Times New Roman"/>
                <w:kern w:val="0"/>
                <w:sz w:val="16"/>
                <w:szCs w:val="22"/>
                <w:lang w:eastAsia="en-US" w:bidi="ar-SA"/>
              </w:rPr>
              <w:t>мотивации в полной мере достаточно для решения сложных</w:t>
              <w:tab/>
              <w:tab/>
            </w:r>
            <w:r>
              <w:rPr>
                <w:rFonts w:ascii="Times New Roman" w:hAnsi="Times New Roman"/>
                <w:spacing w:val="-1"/>
                <w:kern w:val="0"/>
                <w:sz w:val="16"/>
                <w:szCs w:val="22"/>
                <w:lang w:eastAsia="en-US" w:bidi="ar-SA"/>
              </w:rPr>
              <w:t xml:space="preserve">практических </w:t>
            </w:r>
            <w:r>
              <w:rPr>
                <w:rFonts w:ascii="Times New Roman" w:hAnsi="Times New Roman"/>
                <w:kern w:val="0"/>
                <w:sz w:val="16"/>
                <w:szCs w:val="22"/>
                <w:lang w:eastAsia="en-US" w:bidi="ar-SA"/>
              </w:rPr>
              <w:t>(профессиональных)</w:t>
            </w:r>
            <w:r>
              <w:rPr>
                <w:rFonts w:ascii="Times New Roman" w:hAnsi="Times New Roman"/>
                <w:spacing w:val="-3"/>
                <w:kern w:val="0"/>
                <w:sz w:val="16"/>
                <w:szCs w:val="22"/>
                <w:lang w:eastAsia="en-US" w:bidi="ar-SA"/>
              </w:rPr>
              <w:t xml:space="preserve"> </w:t>
            </w:r>
            <w:r>
              <w:rPr>
                <w:rFonts w:ascii="Times New Roman" w:hAnsi="Times New Roman"/>
                <w:kern w:val="0"/>
                <w:sz w:val="16"/>
                <w:szCs w:val="22"/>
                <w:lang w:eastAsia="en-US" w:bidi="ar-SA"/>
              </w:rPr>
              <w:t>задач.</w:t>
            </w:r>
          </w:p>
        </w:tc>
      </w:tr>
      <w:tr>
        <w:trPr>
          <w:trHeight w:val="90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0"/>
              <w:jc w:val="left"/>
              <w:rPr>
                <w:rFonts w:ascii="Times New Roman" w:hAnsi="Times New Roman"/>
                <w:b/>
                <w:sz w:val="15"/>
              </w:rPr>
            </w:pPr>
            <w:r>
              <w:rPr>
                <w:rFonts w:ascii="Times New Roman" w:hAnsi="Times New Roman"/>
                <w:b/>
                <w:sz w:val="15"/>
              </w:rPr>
            </w:r>
          </w:p>
          <w:p>
            <w:pPr>
              <w:pStyle w:val="TableParagraph"/>
              <w:widowControl w:val="false"/>
              <w:spacing w:before="0" w:after="0"/>
              <w:jc w:val="left"/>
              <w:rPr>
                <w:rFonts w:ascii="Times New Roman" w:hAnsi="Times New Roman"/>
              </w:rPr>
            </w:pPr>
            <w:r>
              <w:rPr>
                <w:rFonts w:ascii="Times New Roman" w:hAnsi="Times New Roman"/>
                <w:b/>
                <w:kern w:val="0"/>
                <w:sz w:val="16"/>
                <w:szCs w:val="22"/>
                <w:lang w:eastAsia="en-US" w:bidi="ar-SA"/>
              </w:rPr>
              <w:t>Уровень сформированности компетенций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1" w:right="638"/>
              <w:jc w:val="center"/>
              <w:rPr>
                <w:rFonts w:ascii="Times New Roman" w:hAnsi="Times New Roman"/>
              </w:rPr>
            </w:pPr>
            <w:r>
              <w:rPr>
                <w:rFonts w:ascii="Times New Roman" w:hAnsi="Times New Roman"/>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256" w:right="242"/>
              <w:jc w:val="center"/>
              <w:rPr>
                <w:rFonts w:ascii="Times New Roman" w:hAnsi="Times New Roman"/>
              </w:rPr>
            </w:pPr>
            <w:r>
              <w:rPr>
                <w:rFonts w:ascii="Times New Roman" w:hAnsi="Times New Roman"/>
                <w:kern w:val="0"/>
                <w:sz w:val="18"/>
                <w:szCs w:val="22"/>
                <w:lang w:eastAsia="en-US" w:bidi="ar-SA"/>
              </w:rPr>
              <w:t>Ниже среднего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7" w:right="714"/>
              <w:jc w:val="center"/>
              <w:rPr>
                <w:rFonts w:ascii="Times New Roman" w:hAnsi="Times New Roman"/>
              </w:rPr>
            </w:pPr>
            <w:r>
              <w:rPr>
                <w:rFonts w:ascii="Times New Roman" w:hAnsi="Times New Roman"/>
                <w:kern w:val="0"/>
                <w:sz w:val="18"/>
                <w:szCs w:val="22"/>
                <w:lang w:eastAsia="en-US" w:bidi="ar-SA"/>
              </w:rPr>
              <w:t>Средний</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8" w:right="605"/>
              <w:jc w:val="center"/>
              <w:rPr>
                <w:rFonts w:ascii="Times New Roman" w:hAnsi="Times New Roman"/>
              </w:rPr>
            </w:pPr>
            <w:r>
              <w:rPr>
                <w:rFonts w:ascii="Times New Roman" w:hAnsi="Times New Roman"/>
                <w:kern w:val="0"/>
                <w:sz w:val="18"/>
                <w:szCs w:val="22"/>
                <w:lang w:eastAsia="en-US" w:bidi="ar-SA"/>
              </w:rPr>
              <w:t>Высокий</w:t>
            </w:r>
          </w:p>
        </w:tc>
      </w:tr>
      <w:tr>
        <w:trPr>
          <w:trHeight w:val="123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66"/>
              <w:jc w:val="left"/>
              <w:rPr>
                <w:rFonts w:ascii="Times New Roman" w:hAnsi="Times New Roman"/>
              </w:rPr>
            </w:pPr>
            <w:r>
              <w:rPr>
                <w:rFonts w:ascii="Times New Roman" w:hAnsi="Times New Roman"/>
                <w:kern w:val="0"/>
                <w:sz w:val="18"/>
                <w:szCs w:val="22"/>
                <w:lang w:eastAsia="en-US" w:bidi="ar-SA"/>
              </w:rPr>
              <w:t>Шкала оценок по проценту правильно выполненных заданий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1" w:right="639"/>
              <w:jc w:val="center"/>
              <w:rPr>
                <w:rFonts w:ascii="Times New Roman" w:hAnsi="Times New Roman"/>
              </w:rPr>
            </w:pPr>
            <w:r>
              <w:rPr>
                <w:rFonts w:ascii="Times New Roman" w:hAnsi="Times New Roman"/>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256" w:right="242"/>
              <w:jc w:val="center"/>
              <w:rPr>
                <w:rFonts w:ascii="Times New Roman" w:hAnsi="Times New Roman"/>
              </w:rPr>
            </w:pPr>
            <w:r>
              <w:rPr>
                <w:rFonts w:ascii="Times New Roman" w:hAnsi="Times New Roman"/>
                <w:kern w:val="0"/>
                <w:sz w:val="20"/>
                <w:szCs w:val="22"/>
                <w:lang w:eastAsia="en-US" w:bidi="ar-SA"/>
              </w:rPr>
              <w:t>51 – 70 %</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4"/>
              <w:jc w:val="center"/>
              <w:rPr>
                <w:rFonts w:ascii="Times New Roman" w:hAnsi="Times New Roman"/>
              </w:rPr>
            </w:pPr>
            <w:r>
              <w:rPr>
                <w:rFonts w:ascii="Times New Roman" w:hAnsi="Times New Roman"/>
                <w:kern w:val="0"/>
                <w:sz w:val="20"/>
                <w:szCs w:val="22"/>
                <w:lang w:eastAsia="en-US" w:bidi="ar-SA"/>
              </w:rPr>
              <w:t>71-90 %</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21" w:right="605"/>
              <w:jc w:val="center"/>
              <w:rPr>
                <w:rFonts w:ascii="Times New Roman" w:hAnsi="Times New Roman"/>
              </w:rPr>
            </w:pPr>
            <w:r>
              <w:rPr>
                <w:rFonts w:ascii="Times New Roman" w:hAnsi="Times New Roman"/>
                <w:kern w:val="0"/>
                <w:sz w:val="20"/>
                <w:szCs w:val="22"/>
                <w:lang w:eastAsia="en-US" w:bidi="ar-SA"/>
              </w:rPr>
              <w:t>91 – 100 %</w:t>
            </w:r>
          </w:p>
        </w:tc>
      </w:tr>
    </w:tbl>
    <w:p>
      <w:pPr>
        <w:pStyle w:val="ListParagraph"/>
        <w:numPr>
          <w:ilvl w:val="0"/>
          <w:numId w:val="0"/>
        </w:numPr>
        <w:tabs>
          <w:tab w:val="clear" w:pos="567"/>
          <w:tab w:val="left" w:pos="944" w:leader="none"/>
        </w:tabs>
        <w:spacing w:before="90" w:after="0"/>
        <w:ind w:hanging="0" w:left="661" w:right="555"/>
        <w:rPr>
          <w:rFonts w:ascii="Times New Roman" w:hAnsi="Times New Roman"/>
          <w:b/>
          <w:sz w:val="24"/>
        </w:rPr>
      </w:pPr>
      <w:r>
        <w:rPr>
          <w:rFonts w:ascii="Times New Roman" w:hAnsi="Times New Roman"/>
          <w:b/>
          <w:sz w:val="24"/>
        </w:rPr>
      </w:r>
    </w:p>
    <w:p>
      <w:pPr>
        <w:pStyle w:val="BodyText"/>
        <w:rPr>
          <w:rFonts w:ascii="Times New Roman" w:hAnsi="Times New Roman"/>
          <w:b/>
          <w:sz w:val="20"/>
        </w:rPr>
      </w:pPr>
      <w:r>
        <w:rPr>
          <w:rFonts w:ascii="Times New Roman" w:hAnsi="Times New Roman"/>
          <w:b/>
          <w:sz w:val="20"/>
        </w:rPr>
      </w:r>
    </w:p>
    <w:p>
      <w:pPr>
        <w:pStyle w:val="Normal"/>
        <w:jc w:val="center"/>
        <w:rPr>
          <w:rFonts w:ascii="Times New Roman" w:hAnsi="Times New Roman"/>
        </w:rPr>
      </w:pPr>
      <w:r>
        <w:rPr>
          <w:rFonts w:cs="Times New Roman" w:ascii="Times New Roman" w:hAnsi="Times New Roman"/>
          <w:b/>
        </w:rPr>
        <w:t>КОНТРОЛЬНЫЕ ЗАДАНИЯ И ИНЫЕ МАТЕРИАЛЫ ОЦЕНКИ ПРОМЕЖУТОЧНОЙ АТТЕСТАЦИИ</w:t>
      </w:r>
    </w:p>
    <w:p>
      <w:pPr>
        <w:pStyle w:val="Normal"/>
        <w:jc w:val="center"/>
        <w:rPr>
          <w:rFonts w:ascii="Times New Roman" w:hAnsi="Times New Roman"/>
        </w:rPr>
      </w:pPr>
      <w:r>
        <w:rPr>
          <w:rFonts w:cs="Times New Roman" w:ascii="Times New Roman" w:hAnsi="Times New Roman"/>
          <w:b/>
        </w:rPr>
        <w:t>знаний, умений, навыков и (или) опыта деятельности, характеризующие этапы формирования компетенций в процессе освоения</w:t>
      </w:r>
    </w:p>
    <w:p>
      <w:pPr>
        <w:pStyle w:val="Normal"/>
        <w:tabs>
          <w:tab w:val="clear" w:pos="567"/>
          <w:tab w:val="left" w:pos="1365" w:leader="none"/>
        </w:tabs>
        <w:spacing w:lineRule="exact" w:line="320" w:before="5" w:after="0"/>
        <w:ind w:left="48"/>
        <w:jc w:val="center"/>
        <w:rPr>
          <w:rFonts w:ascii="Times New Roman" w:hAnsi="Times New Roman"/>
        </w:rPr>
      </w:pPr>
      <w:r>
        <w:rPr>
          <w:rFonts w:cs="Times New Roman" w:ascii="Times New Roman" w:hAnsi="Times New Roman"/>
          <w:b/>
        </w:rPr>
        <w:t xml:space="preserve">дисциплины по выбору </w:t>
      </w:r>
      <w:r>
        <w:rPr>
          <w:rFonts w:ascii="Times New Roman" w:hAnsi="Times New Roman"/>
          <w:b/>
          <w:u w:val="single"/>
        </w:rPr>
        <w:t xml:space="preserve">Б1.О.03 </w:t>
      </w:r>
      <w:r>
        <w:rPr>
          <w:rFonts w:cs="Times New Roman" w:ascii="Times New Roman" w:hAnsi="Times New Roman"/>
          <w:b/>
          <w:u w:val="single"/>
        </w:rPr>
        <w:t>- «Неотложные состояния»</w:t>
      </w:r>
    </w:p>
    <w:p>
      <w:pPr>
        <w:pStyle w:val="Normal"/>
        <w:tabs>
          <w:tab w:val="clear" w:pos="567"/>
          <w:tab w:val="left" w:pos="1365" w:leader="none"/>
        </w:tabs>
        <w:spacing w:lineRule="exact" w:line="320" w:before="5" w:after="0"/>
        <w:ind w:left="48"/>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bCs/>
          <w:color w:val="000000"/>
          <w:u w:val="single"/>
        </w:rPr>
        <w:t>Перечень вопросов к зачету</w:t>
      </w:r>
    </w:p>
    <w:p>
      <w:pPr>
        <w:pStyle w:val="Normal"/>
        <w:jc w:val="center"/>
        <w:rPr>
          <w:rFonts w:ascii="Times New Roman" w:hAnsi="Times New Roman"/>
        </w:rPr>
      </w:pPr>
      <w:r>
        <w:rPr>
          <w:rFonts w:cs="Times New Roman" w:ascii="Times New Roman" w:hAnsi="Times New Roman"/>
          <w:b/>
          <w:bCs/>
          <w:color w:val="000000"/>
          <w:u w:val="single"/>
        </w:rPr>
        <w:t>по дисциплине «неотложные состояния»</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671"/>
        <w:gridCol w:w="5993"/>
        <w:gridCol w:w="3260"/>
      </w:tblGrid>
      <w:tr>
        <w:trPr/>
        <w:tc>
          <w:tcPr>
            <w:tcW w:w="671" w:type="dxa"/>
            <w:tcBorders/>
          </w:tcPr>
          <w:p>
            <w:pPr>
              <w:pStyle w:val="Normal"/>
              <w:widowControl/>
              <w:spacing w:before="0" w:after="0"/>
              <w:jc w:val="left"/>
              <w:rPr>
                <w:rFonts w:ascii="Times New Roman" w:hAnsi="Times New Roman"/>
                <w:sz w:val="24"/>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5993"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
                <w:bCs/>
                <w:kern w:val="0"/>
                <w:sz w:val="24"/>
                <w:szCs w:val="24"/>
                <w:lang w:val="ru-RU" w:eastAsia="en-US" w:bidi="ar-SA"/>
              </w:rPr>
              <w:t>Вопрос</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
                <w:bCs/>
                <w:kern w:val="0"/>
                <w:sz w:val="24"/>
                <w:szCs w:val="24"/>
                <w:lang w:val="ru-RU" w:eastAsia="en-US" w:bidi="ar-SA"/>
              </w:rPr>
              <w:t>Код компетенции</w:t>
            </w:r>
          </w:p>
          <w:p>
            <w:pPr>
              <w:pStyle w:val="Normal"/>
              <w:widowControl/>
              <w:spacing w:before="0" w:after="0"/>
              <w:jc w:val="center"/>
              <w:rPr>
                <w:rFonts w:ascii="Times New Roman" w:hAnsi="Times New Roman"/>
                <w:sz w:val="24"/>
              </w:rPr>
            </w:pPr>
            <w:r>
              <w:rPr>
                <w:rFonts w:eastAsia="Calibri" w:cs="Times New Roman" w:ascii="Times New Roman" w:hAnsi="Times New Roman"/>
                <w:b/>
                <w:bCs/>
                <w:kern w:val="0"/>
                <w:sz w:val="24"/>
                <w:szCs w:val="24"/>
                <w:lang w:val="ru-RU" w:eastAsia="en-US" w:bidi="ar-SA"/>
              </w:rPr>
              <w:t>(оценка сформированности компонента «знать»)</w:t>
            </w:r>
          </w:p>
        </w:tc>
      </w:tr>
      <w:tr>
        <w:trPr/>
        <w:tc>
          <w:tcPr>
            <w:tcW w:w="671" w:type="dxa"/>
            <w:tcBorders/>
          </w:tcPr>
          <w:p>
            <w:pPr>
              <w:pStyle w:val="ListParagraph"/>
              <w:numPr>
                <w:ilvl w:val="0"/>
                <w:numId w:val="74"/>
              </w:numPr>
              <w:spacing w:before="0" w:after="0"/>
              <w:jc w:val="left"/>
              <w:rPr>
                <w:rFonts w:ascii="Times New Roman" w:hAnsi="Times New Roman"/>
                <w:sz w:val="24"/>
                <w:szCs w:val="24"/>
                <w:lang w:val="ru-RU"/>
              </w:rPr>
            </w:pPr>
            <w:r>
              <w:rPr>
                <w:rFonts w:ascii="Times New Roman" w:hAnsi="Times New Roman"/>
                <w:sz w:val="24"/>
                <w:szCs w:val="24"/>
                <w:lang w:val="ru-RU"/>
              </w:rPr>
            </w:r>
          </w:p>
        </w:tc>
        <w:tc>
          <w:tcPr>
            <w:tcW w:w="5993" w:type="dxa"/>
            <w:tcBorders/>
          </w:tcPr>
          <w:p>
            <w:pPr>
              <w:pStyle w:val="Default"/>
              <w:widowControl/>
              <w:tabs>
                <w:tab w:val="clear" w:pos="567"/>
                <w:tab w:val="left" w:pos="426" w:leader="none"/>
                <w:tab w:val="left" w:pos="851" w:leader="none"/>
              </w:tabs>
              <w:suppressAutoHyphens w:val="true"/>
              <w:spacing w:before="0" w:after="0"/>
              <w:jc w:val="left"/>
              <w:rPr>
                <w:rFonts w:ascii="Times New Roman" w:hAnsi="Times New Roman"/>
              </w:rPr>
            </w:pPr>
            <w:r>
              <w:rPr>
                <w:rFonts w:eastAsia="Calibri" w:ascii="Times New Roman" w:hAnsi="Times New Roman"/>
                <w:color w:val="auto"/>
                <w:kern w:val="0"/>
                <w:sz w:val="24"/>
                <w:szCs w:val="24"/>
                <w:lang w:val="ru-RU" w:eastAsia="en-US" w:bidi="ar-SA"/>
              </w:rPr>
              <w:t>Базовый комплекс сердечно-легочной и церебральной реанимации. Последовательность основных реанимационных мероприятий.</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tcPr>
          <w:p>
            <w:pPr>
              <w:pStyle w:val="21"/>
              <w:spacing w:lineRule="auto" w:line="240" w:before="0" w:after="0"/>
              <w:ind w:firstLine="34"/>
              <w:jc w:val="left"/>
              <w:rPr>
                <w:rFonts w:ascii="Times New Roman" w:hAnsi="Times New Roman"/>
              </w:rPr>
            </w:pPr>
            <w:r>
              <w:rPr>
                <w:rFonts w:ascii="Times New Roman" w:hAnsi="Times New Roman"/>
                <w:kern w:val="0"/>
                <w:sz w:val="24"/>
                <w:szCs w:val="24"/>
                <w:lang w:val="ru-RU" w:eastAsia="en-US" w:bidi="ar-SA"/>
              </w:rPr>
              <w:t>Расширенный комплекс сердечно-легочной реанимации.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патологии сердечно-сосудистой системы и сопутствующих заболеваниях сердца и сосудов.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острого инфаркта миокарда.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патологии мочевыделительной системы и сопутствующих заболеваниях почек.</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патологии нервной системы и сопутствующих нервных и психических заболеваниях</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в эндокринологии и при сопутствующих заболеваниях эндокринной системы.</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в травматологии и ортопедии. Острая дыхательная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жизнеугрожающих нарушений ритма.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Интенсивная терапия артериальной гипертензии.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острой сосудистой недостаточности. Особенности интенсивной терапии клинических форм шока.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8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Экстренная 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MS Mincho" w:cs="Times New Roman" w:ascii="Times New Roman" w:hAnsi="Times New Roman"/>
                <w:kern w:val="0"/>
                <w:sz w:val="24"/>
                <w:szCs w:val="24"/>
                <w:lang w:val="ru-RU" w:eastAsia="ja-JP" w:bidi="ar-SA"/>
              </w:rPr>
              <w:t>Острое нарушение мозгового кровообращения. Классификация, механизм развития,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Острая почечная и печеночная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патологии дыхательной системы и сопутствующих заболеваниях легких.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Системная воспалительная реакция организма, патофизиология, клиника, диагностика.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left"/>
              <w:rPr>
                <w:rFonts w:ascii="Times New Roman" w:hAnsi="Times New Roman"/>
                <w:sz w:val="24"/>
              </w:rPr>
            </w:pPr>
            <w:r>
              <w:rPr>
                <w:rFonts w:eastAsia="Times New Roman" w:cs="Times New Roman" w:ascii="Times New Roman" w:hAnsi="Times New Roman"/>
                <w:kern w:val="0"/>
                <w:sz w:val="24"/>
                <w:szCs w:val="24"/>
                <w:lang w:val="ru-RU" w:eastAsia="ru-RU" w:bidi="ar-SA"/>
              </w:rPr>
              <w:t>Внутрибольничная инфекция, принципы интенсивной терапии, патофизиология, клиника, диагностика, интенсивная терапия сепсиса.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Критические состояния в клинике инфекционных болезней. Принципы и методы коррекции нарушений гомеостаза организма при тяжелых инфекционных заболеваниях. Лихорадка при различных клинических состояниях. Антипиретики. Инфекционные лихорадки. Неинфекционные лихорадки. Алгоритм диагностического поиска при лихорадке неясного генеза.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left"/>
              <w:rPr>
                <w:rFonts w:ascii="Times New Roman" w:hAnsi="Times New Roman"/>
                <w:sz w:val="24"/>
              </w:rPr>
            </w:pPr>
            <w:r>
              <w:rPr>
                <w:rFonts w:eastAsia="Times New Roman" w:cs="Times New Roman" w:ascii="Times New Roman" w:hAnsi="Times New Roman"/>
                <w:kern w:val="0"/>
                <w:sz w:val="24"/>
                <w:szCs w:val="24"/>
                <w:lang w:val="ru-RU" w:eastAsia="ru-RU" w:bidi="ar-SA"/>
              </w:rPr>
              <w:t>Менингококковая инфекция. Клиника, диагностика, интенсивная терапия. Энцефалиты.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Дифтерия. Столбняк. Ботулизм.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Инфекционные гепатит. Этиология, патогенез, классификация,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Бактериальный септический эндокардит.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Тяжелые бактериальные и вирусные пневмонии, плевриты, абсцесс легкого.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Особо опасные инфекции (чума).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Особо опасные инфекции (холера).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Особо опасные инфекции (сибирская язва).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Особо опасные инфекции (геморрагические лихорадки).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Синдром приобретенного иммунодефицита. Клиника, принципы терапии, профилактика.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Times New Roman" w:cs="Times New Roman" w:ascii="Times New Roman" w:hAnsi="Times New Roman"/>
                <w:kern w:val="0"/>
                <w:sz w:val="24"/>
                <w:szCs w:val="24"/>
                <w:lang w:val="ru-RU" w:eastAsia="ru-RU" w:bidi="ar-SA"/>
              </w:rPr>
              <w:t>Экзогенные интоксикации. Острые отравления седативными и снотворными препаратами, алкоголем и его суррогатами, препаратами бытовой химии, солями тяжелых металлов, ФОС, растительными ядами, прижигающими ядами, хлорированными  углеводородами, СО, при укусе змей и насекомых.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Методы активной детоксикации организма при острых отравлениях.</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Отравления ядами животного и растительного происхождения.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Отравления солями тяжелых металлов и мышьяка.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Общие принципы интенсивной терапии острых отравлений. Антидотная, патогенетическая и симптоматическая терапия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в гинекологии.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при лапароскопии, в т. ч. во время беременности.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при малых сроках беременности.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bCs/>
                <w:kern w:val="0"/>
                <w:sz w:val="24"/>
                <w:szCs w:val="24"/>
                <w:lang w:val="ru-RU" w:eastAsia="en-US" w:bidi="ar-SA"/>
              </w:rPr>
              <w:t>Анестезия при неакушерских операциях во время беременности (острый живот).</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Анафилактический шок в гинекологии. Реанимационные мероприятия.</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анестезии в педиатрии.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проведения сердечно-легочной реанимации у детей и новорожденных.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Респираторная поддержка у детей.</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2"/>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экстренном кесаревом сечении.</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3"/>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4"/>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5"/>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6"/>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7"/>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sz w:val="24"/>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8"/>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spacing w:before="0" w:after="0"/>
              <w:jc w:val="left"/>
              <w:rPr>
                <w:rFonts w:ascii="Times New Roman" w:hAnsi="Times New Roman"/>
                <w:sz w:val="24"/>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9"/>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Организация анестезиолого - реанимационной службы.</w:t>
            </w:r>
          </w:p>
          <w:p>
            <w:pPr>
              <w:pStyle w:val="Normal"/>
              <w:widowControl/>
              <w:spacing w:before="0" w:after="0"/>
              <w:jc w:val="both"/>
              <w:rPr>
                <w:rFonts w:ascii="Times New Roman" w:hAnsi="Times New Roman"/>
                <w:sz w:val="24"/>
              </w:rPr>
            </w:pPr>
            <w:r>
              <w:rPr>
                <w:rFonts w:eastAsia="Calibri" w:cs="Times New Roman" w:ascii="Times New Roman" w:hAnsi="Times New Roman"/>
                <w:kern w:val="0"/>
                <w:sz w:val="24"/>
                <w:szCs w:val="24"/>
                <w:lang w:val="ru-RU" w:eastAsia="en-US" w:bidi="ar-SA"/>
              </w:rPr>
              <w:t>Приказ МЗ № 919 –н.</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0"/>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vAlign w:val="center"/>
          </w:tcPr>
          <w:p>
            <w:pPr>
              <w:pStyle w:val="Normal"/>
              <w:widowControl/>
              <w:spacing w:before="0" w:after="0"/>
              <w:jc w:val="left"/>
              <w:rPr>
                <w:rFonts w:ascii="Times New Roman" w:hAnsi="Times New Roman"/>
                <w:sz w:val="24"/>
              </w:rPr>
            </w:pPr>
            <w:r>
              <w:rPr>
                <w:rFonts w:eastAsia="Calibri" w:cs="Times New Roman" w:ascii="Times New Roman" w:hAnsi="Times New Roman"/>
                <w:kern w:val="0"/>
                <w:sz w:val="24"/>
                <w:szCs w:val="24"/>
                <w:lang w:val="ru-RU" w:eastAsia="en-US" w:bidi="ar-SA"/>
              </w:rPr>
              <w:t>Профессиональные вредности в работе анестезиолога – реаниматолога.</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1"/>
              </w:numPr>
              <w:spacing w:before="0" w:after="0"/>
              <w:jc w:val="left"/>
              <w:rPr>
                <w:rFonts w:ascii="Times New Roman" w:hAnsi="Times New Roman"/>
                <w:bCs/>
                <w:sz w:val="24"/>
                <w:szCs w:val="24"/>
                <w:lang w:val="ru-RU"/>
              </w:rPr>
            </w:pPr>
            <w:r>
              <w:rPr>
                <w:rFonts w:ascii="Times New Roman" w:hAnsi="Times New Roman"/>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при эмболии околоплодными водами.</w:t>
            </w:r>
          </w:p>
          <w:p>
            <w:pPr>
              <w:pStyle w:val="Normal"/>
              <w:widowControl/>
              <w:spacing w:before="0" w:after="0"/>
              <w:jc w:val="left"/>
              <w:rPr>
                <w:rFonts w:ascii="Times New Roman" w:hAnsi="Times New Roman"/>
                <w:sz w:val="24"/>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kern w:val="0"/>
                <w:sz w:val="24"/>
                <w:szCs w:val="24"/>
                <w:lang w:val="ru-RU" w:eastAsia="en-US" w:bidi="ar-SA"/>
              </w:rPr>
              <w:t>ОПК-5, ПК-4</w:t>
            </w:r>
          </w:p>
        </w:tc>
      </w:tr>
    </w:tbl>
    <w:p>
      <w:pPr>
        <w:pStyle w:val="Normal"/>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Heading4"/>
        <w:spacing w:lineRule="exact" w:line="319"/>
        <w:ind w:left="756"/>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rPr>
      </w:pPr>
      <w:r>
        <w:rPr>
          <w:rFonts w:cs="Times New Roman" w:ascii="Times New Roman" w:hAnsi="Times New Roman"/>
          <w:b/>
          <w:u w:val="single"/>
        </w:rPr>
        <w:t>П</w:t>
      </w:r>
      <w:r>
        <w:rPr>
          <w:rFonts w:cs="Times New Roman" w:ascii="Times New Roman" w:hAnsi="Times New Roman"/>
          <w:b/>
          <w:bCs/>
          <w:sz w:val="22"/>
          <w:szCs w:val="22"/>
          <w:u w:val="single"/>
        </w:rPr>
        <w:t>е</w:t>
      </w:r>
      <w:r>
        <w:rPr>
          <w:rFonts w:cs="Times New Roman" w:ascii="Times New Roman" w:hAnsi="Times New Roman"/>
          <w:b/>
          <w:bCs/>
          <w:color w:val="000000"/>
          <w:sz w:val="22"/>
          <w:szCs w:val="22"/>
          <w:u w:val="single"/>
        </w:rPr>
        <w:t>речень контрольных вопросов к зачету</w:t>
      </w:r>
    </w:p>
    <w:p>
      <w:pPr>
        <w:pStyle w:val="Normal"/>
        <w:jc w:val="center"/>
        <w:rPr>
          <w:rFonts w:ascii="Times New Roman" w:hAnsi="Times New Roman"/>
        </w:rPr>
      </w:pPr>
      <w:r>
        <w:rPr>
          <w:rFonts w:cs="Times New Roman" w:ascii="Times New Roman" w:hAnsi="Times New Roman"/>
          <w:b/>
          <w:bCs/>
          <w:color w:val="000000"/>
          <w:sz w:val="22"/>
          <w:szCs w:val="22"/>
          <w:u w:val="single"/>
        </w:rPr>
        <w:t>по дисциплине «Неотложные состояния</w:t>
      </w:r>
      <w:bookmarkStart w:id="0" w:name="_GoBack"/>
      <w:bookmarkEnd w:id="0"/>
      <w:r>
        <w:rPr>
          <w:rFonts w:cs="Times New Roman" w:ascii="Times New Roman" w:hAnsi="Times New Roman"/>
          <w:b/>
          <w:bCs/>
          <w:color w:val="000000"/>
          <w:sz w:val="22"/>
          <w:szCs w:val="22"/>
          <w:u w:val="single"/>
        </w:rPr>
        <w:t>»</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813"/>
        <w:gridCol w:w="6133"/>
        <w:gridCol w:w="2978"/>
      </w:tblGrid>
      <w:tr>
        <w:trPr/>
        <w:tc>
          <w:tcPr>
            <w:tcW w:w="813" w:type="dxa"/>
            <w:tcBorders/>
          </w:tcPr>
          <w:p>
            <w:pPr>
              <w:pStyle w:val="Normal"/>
              <w:widowControl/>
              <w:spacing w:before="0" w:after="0"/>
              <w:jc w:val="left"/>
              <w:rPr>
                <w:rFonts w:ascii="Times New Roman" w:hAnsi="Times New Roman"/>
                <w:sz w:val="24"/>
              </w:rPr>
            </w:pPr>
            <w:r>
              <w:rPr>
                <w:rFonts w:eastAsia="Calibri" w:cs="Times New Roman" w:ascii="Times New Roman" w:hAnsi="Times New Roman"/>
                <w:b/>
                <w:bCs/>
                <w:color w:val="000000"/>
                <w:kern w:val="0"/>
                <w:sz w:val="24"/>
                <w:szCs w:val="24"/>
                <w:lang w:val="ru-RU" w:eastAsia="en-US" w:bidi="ar-SA"/>
              </w:rPr>
              <w:t xml:space="preserve">№ </w:t>
            </w:r>
            <w:r>
              <w:rPr>
                <w:rFonts w:eastAsia="Calibri" w:cs="Times New Roman" w:ascii="Times New Roman" w:hAnsi="Times New Roman"/>
                <w:b/>
                <w:bCs/>
                <w:color w:val="000000"/>
                <w:kern w:val="0"/>
                <w:sz w:val="24"/>
                <w:szCs w:val="24"/>
                <w:lang w:val="ru-RU" w:eastAsia="en-US" w:bidi="ar-SA"/>
              </w:rPr>
              <w:t>п/п</w:t>
            </w:r>
          </w:p>
        </w:tc>
        <w:tc>
          <w:tcPr>
            <w:tcW w:w="6133"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
                <w:bCs/>
                <w:color w:val="000000"/>
                <w:kern w:val="0"/>
                <w:sz w:val="24"/>
                <w:szCs w:val="24"/>
                <w:lang w:val="ru-RU" w:eastAsia="en-US" w:bidi="ar-SA"/>
              </w:rPr>
              <w:t>Вопрос</w:t>
            </w:r>
          </w:p>
        </w:tc>
        <w:tc>
          <w:tcPr>
            <w:tcW w:w="2978"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
                <w:bCs/>
                <w:color w:val="000000"/>
                <w:kern w:val="0"/>
                <w:sz w:val="24"/>
                <w:szCs w:val="24"/>
                <w:lang w:val="ru-RU" w:eastAsia="en-US" w:bidi="ar-SA"/>
              </w:rPr>
              <w:t>Код компетенции</w:t>
            </w:r>
          </w:p>
          <w:p>
            <w:pPr>
              <w:pStyle w:val="Normal"/>
              <w:widowControl/>
              <w:spacing w:before="0" w:after="0"/>
              <w:jc w:val="center"/>
              <w:rPr>
                <w:rFonts w:ascii="Times New Roman" w:hAnsi="Times New Roman"/>
                <w:sz w:val="24"/>
              </w:rPr>
            </w:pPr>
            <w:r>
              <w:rPr>
                <w:rFonts w:eastAsia="Calibri" w:cs="Times New Roman" w:ascii="Times New Roman" w:hAnsi="Times New Roman"/>
                <w:b/>
                <w:bCs/>
                <w:color w:val="000000"/>
                <w:kern w:val="0"/>
                <w:sz w:val="24"/>
                <w:szCs w:val="24"/>
                <w:lang w:val="ru-RU" w:eastAsia="en-US" w:bidi="ar-SA"/>
              </w:rPr>
              <w:t>(оценка сформированности компонентов «уметь» и «владеть»)</w:t>
            </w:r>
          </w:p>
        </w:tc>
      </w:tr>
      <w:tr>
        <w:trPr/>
        <w:tc>
          <w:tcPr>
            <w:tcW w:w="813" w:type="dxa"/>
            <w:tcBorders/>
          </w:tcPr>
          <w:p>
            <w:pPr>
              <w:pStyle w:val="ListParagraph"/>
              <w:numPr>
                <w:ilvl w:val="0"/>
                <w:numId w:val="142"/>
              </w:numPr>
              <w:tabs>
                <w:tab w:val="clear" w:pos="567"/>
                <w:tab w:val="left" w:pos="0" w:leader="none"/>
              </w:tabs>
              <w:spacing w:before="0" w:after="0"/>
              <w:ind w:hanging="0" w:left="0"/>
              <w:jc w:val="left"/>
              <w:rPr>
                <w:rFonts w:ascii="Times New Roman" w:hAnsi="Times New Roman"/>
                <w:bCs/>
                <w:color w:val="000000"/>
                <w:sz w:val="24"/>
                <w:szCs w:val="24"/>
                <w:lang w:val="ru-RU"/>
              </w:rPr>
            </w:pPr>
            <w:r>
              <w:rPr>
                <w:rFonts w:ascii="Times New Roman" w:hAnsi="Times New Roman"/>
                <w:bCs/>
                <w:color w:val="000000"/>
                <w:sz w:val="24"/>
                <w:szCs w:val="24"/>
                <w:lang w:val="ru-RU"/>
              </w:rPr>
            </w:r>
          </w:p>
        </w:tc>
        <w:tc>
          <w:tcPr>
            <w:tcW w:w="6133" w:type="dxa"/>
            <w:tcBorders/>
          </w:tcPr>
          <w:p>
            <w:pPr>
              <w:pStyle w:val="21"/>
              <w:spacing w:lineRule="auto" w:line="240" w:before="0" w:after="0"/>
              <w:ind w:firstLine="34"/>
              <w:jc w:val="left"/>
              <w:rPr>
                <w:rFonts w:ascii="Times New Roman" w:hAnsi="Times New Roman"/>
              </w:rPr>
            </w:pPr>
            <w:r>
              <w:rPr>
                <w:rFonts w:ascii="Times New Roman" w:hAnsi="Times New Roman"/>
                <w:bCs/>
                <w:kern w:val="0"/>
                <w:sz w:val="24"/>
                <w:szCs w:val="24"/>
                <w:shd w:fill="FFFFFF" w:val="clear"/>
                <w:lang w:val="ru-RU" w:eastAsia="en-US" w:bidi="ar-SA"/>
              </w:rPr>
              <w:t>Составьте алгоритм для интерпретации полученных лабораторных данных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3"/>
              </w:numPr>
              <w:tabs>
                <w:tab w:val="clear" w:pos="567"/>
                <w:tab w:val="left" w:pos="0" w:leader="none"/>
              </w:tabs>
              <w:spacing w:before="0" w:after="0"/>
              <w:ind w:hanging="0" w:left="0"/>
              <w:jc w:val="left"/>
              <w:rPr>
                <w:rFonts w:ascii="Times New Roman" w:hAnsi="Times New Roman"/>
                <w:bCs/>
                <w:color w:val="000000"/>
                <w:sz w:val="24"/>
                <w:szCs w:val="24"/>
                <w:lang w:val="ru-RU"/>
              </w:rPr>
            </w:pPr>
            <w:r>
              <w:rPr>
                <w:rFonts w:ascii="Times New Roman" w:hAnsi="Times New Roman"/>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sz w:val="24"/>
              </w:rPr>
            </w:pPr>
            <w:r>
              <w:rPr>
                <w:rFonts w:eastAsia="Calibri" w:cs="Times New Roman" w:ascii="Times New Roman" w:hAnsi="Times New Roman"/>
                <w:bCs/>
                <w:kern w:val="0"/>
                <w:sz w:val="24"/>
                <w:szCs w:val="24"/>
                <w:shd w:fill="FFFFFF" w:val="clear"/>
                <w:lang w:val="ru-RU" w:eastAsia="en-US" w:bidi="ar-SA"/>
              </w:rPr>
              <w:t>Составьте алгоритм для интерпретации полученных данных инструментальных исследований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4"/>
              </w:numPr>
              <w:tabs>
                <w:tab w:val="clear" w:pos="567"/>
                <w:tab w:val="left" w:pos="-284" w:leader="none"/>
              </w:tabs>
              <w:spacing w:before="0" w:after="0"/>
              <w:ind w:hanging="0" w:left="0"/>
              <w:jc w:val="left"/>
              <w:rPr>
                <w:rFonts w:ascii="Times New Roman" w:hAnsi="Times New Roman"/>
                <w:bCs/>
                <w:color w:val="000000"/>
                <w:sz w:val="24"/>
                <w:szCs w:val="24"/>
                <w:lang w:val="ru-RU"/>
              </w:rPr>
            </w:pPr>
            <w:r>
              <w:rPr>
                <w:rFonts w:ascii="Times New Roman" w:hAnsi="Times New Roman"/>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sz w:val="24"/>
              </w:rPr>
            </w:pPr>
            <w:r>
              <w:rPr>
                <w:rFonts w:eastAsia="Calibri" w:cs="Times New Roman" w:ascii="Times New Roman" w:hAnsi="Times New Roman"/>
                <w:bCs/>
                <w:color w:val="000000"/>
                <w:kern w:val="0"/>
                <w:sz w:val="24"/>
                <w:szCs w:val="24"/>
                <w:lang w:val="ru-RU" w:eastAsia="en-US" w:bidi="ar-SA"/>
              </w:rPr>
              <w:t>Сформулируйте научно-исследовательские и прикладные задачи, необходимые для достижения цели вашей научно-квалификационной работы, и предложите способы их решения с использованием междисциплинарного взаимодействия.</w:t>
            </w:r>
          </w:p>
        </w:tc>
        <w:tc>
          <w:tcPr>
            <w:tcW w:w="2978" w:type="dxa"/>
            <w:tcBorders/>
            <w:vAlign w:val="center"/>
          </w:tcPr>
          <w:p>
            <w:pPr>
              <w:pStyle w:val="Normal"/>
              <w:widowControl/>
              <w:spacing w:before="0" w:after="0"/>
              <w:jc w:val="center"/>
              <w:rPr>
                <w:rFonts w:ascii="Times New Roman" w:hAnsi="Times New Roman"/>
                <w:sz w:val="24"/>
              </w:rPr>
            </w:pPr>
            <w:r>
              <w:rPr>
                <w:rFonts w:eastAsia="Calibri" w:cs="Times New Roman" w:ascii="Times New Roman" w:hAnsi="Times New Roman"/>
                <w:bCs/>
                <w:color w:val="000000"/>
                <w:kern w:val="0"/>
                <w:sz w:val="24"/>
                <w:szCs w:val="24"/>
                <w:lang w:val="ru-RU" w:eastAsia="en-US" w:bidi="ar-SA"/>
              </w:rPr>
              <w:t>ПК-4</w:t>
            </w:r>
          </w:p>
        </w:tc>
      </w:tr>
    </w:tbl>
    <w:p>
      <w:pPr>
        <w:pStyle w:val="NoSpacing"/>
        <w:jc w:val="right"/>
        <w:rPr>
          <w:rFonts w:ascii="Times New Roman" w:hAnsi="Times New Roman"/>
          <w:sz w:val="24"/>
          <w:szCs w:val="24"/>
          <w:lang w:val="ru-RU"/>
        </w:rPr>
      </w:pPr>
      <w:r>
        <w:rPr>
          <w:rFonts w:ascii="Times New Roman" w:hAnsi="Times New Roman"/>
          <w:sz w:val="24"/>
          <w:szCs w:val="24"/>
          <w:lang w:val="ru-RU"/>
        </w:rPr>
      </w:r>
    </w:p>
    <w:p>
      <w:pPr>
        <w:pStyle w:val="Heading4"/>
        <w:ind w:left="455"/>
        <w:jc w:val="both"/>
        <w:rPr>
          <w:rFonts w:ascii="Times New Roman" w:hAnsi="Times New Roman"/>
          <w:sz w:val="24"/>
          <w:szCs w:val="24"/>
          <w:lang w:val="ru-RU"/>
        </w:rPr>
      </w:pPr>
      <w:r>
        <w:rPr>
          <w:rFonts w:ascii="Times New Roman" w:hAnsi="Times New Roman"/>
          <w:sz w:val="24"/>
          <w:szCs w:val="24"/>
          <w:lang w:val="ru-RU"/>
        </w:rPr>
      </w:r>
    </w:p>
    <w:sectPr>
      <w:type w:val="nextPage"/>
      <w:pgSz w:w="11906" w:h="16838"/>
      <w:pgMar w:left="851" w:right="1134"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Narrow">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2"/>
    <w:lvlOverride w:ilvl="0">
      <w:startOverride w:val="1"/>
    </w:lvlOverride>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70"/>
    <w:lvlOverride w:ilvl="0">
      <w:startOverride w:val="1"/>
    </w:lvlOverride>
  </w:num>
  <w:num w:numId="143">
    <w:abstractNumId w:val="70"/>
  </w:num>
  <w:num w:numId="144">
    <w:abstractNumId w:val="70"/>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7b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Heading1">
    <w:name w:val="Heading 1"/>
    <w:basedOn w:val="Normal"/>
    <w:qFormat/>
    <w:pPr>
      <w:ind w:hanging="0" w:left="144"/>
      <w:outlineLvl w:val="0"/>
    </w:pPr>
    <w:rPr>
      <w:b/>
      <w:bCs/>
      <w:sz w:val="24"/>
      <w:szCs w:val="24"/>
    </w:rPr>
  </w:style>
  <w:style w:type="paragraph" w:styleId="Heading2">
    <w:name w:val="Heading 2"/>
    <w:basedOn w:val="Normal"/>
    <w:next w:val="Normal"/>
    <w:link w:val="2"/>
    <w:uiPriority w:val="9"/>
    <w:semiHidden/>
    <w:unhideWhenUsed/>
    <w:qFormat/>
    <w:rsid w:val="008143a3"/>
    <w:pPr>
      <w:keepNext w:val="true"/>
      <w:keepLines/>
      <w:widowControl w:val="false"/>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en-US"/>
    </w:rPr>
  </w:style>
  <w:style w:type="paragraph" w:styleId="Heading3">
    <w:name w:val="Heading 3"/>
    <w:basedOn w:val="Normal"/>
    <w:next w:val="Normal"/>
    <w:link w:val="3"/>
    <w:uiPriority w:val="9"/>
    <w:semiHidden/>
    <w:unhideWhenUsed/>
    <w:qFormat/>
    <w:rsid w:val="008143a3"/>
    <w:pPr>
      <w:keepNext w:val="true"/>
      <w:keepLines/>
      <w:widowControl w:val="false"/>
      <w:spacing w:before="40" w:after="0"/>
      <w:outlineLvl w:val="2"/>
    </w:pPr>
    <w:rPr>
      <w:rFonts w:ascii="Calibri Light" w:hAnsi="Calibri Light" w:eastAsia="" w:cs="" w:asciiTheme="majorHAnsi" w:cstheme="majorBidi" w:eastAsiaTheme="majorEastAsia" w:hAnsiTheme="majorHAnsi"/>
      <w:color w:themeColor="accent1" w:themeShade="7f" w:val="1F3763"/>
      <w:lang w:val="en-US"/>
    </w:rPr>
  </w:style>
  <w:style w:type="paragraph" w:styleId="Heading4">
    <w:name w:val="Heading 4"/>
    <w:basedOn w:val="Normal"/>
    <w:link w:val="4"/>
    <w:uiPriority w:val="1"/>
    <w:qFormat/>
    <w:rsid w:val="006845f2"/>
    <w:pPr>
      <w:widowControl w:val="false"/>
      <w:ind w:left="836"/>
      <w:outlineLvl w:val="3"/>
    </w:pPr>
    <w:rPr>
      <w:rFonts w:ascii="Times New Roman" w:hAnsi="Times New Roman" w:eastAsia="Times New Roman" w:cs="Times New Roman"/>
      <w:b/>
      <w:bCs/>
      <w:sz w:val="28"/>
      <w:szCs w:val="28"/>
      <w:lang w:val="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1"/>
    <w:qFormat/>
    <w:rsid w:val="006845f2"/>
    <w:rPr>
      <w:rFonts w:ascii="Times New Roman" w:hAnsi="Times New Roman" w:eastAsia="Times New Roman" w:cs="Times New Roman"/>
      <w:b/>
      <w:bCs/>
      <w:sz w:val="28"/>
      <w:szCs w:val="28"/>
      <w:lang w:val="en-US"/>
    </w:rPr>
  </w:style>
  <w:style w:type="character" w:styleId="Style10" w:customStyle="1">
    <w:name w:val="Основной текст Знак"/>
    <w:basedOn w:val="DefaultParagraphFont"/>
    <w:uiPriority w:val="1"/>
    <w:qFormat/>
    <w:rsid w:val="006845f2"/>
    <w:rPr>
      <w:rFonts w:ascii="Times New Roman" w:hAnsi="Times New Roman" w:eastAsia="Times New Roman" w:cs="Times New Roman"/>
      <w:sz w:val="28"/>
      <w:szCs w:val="28"/>
      <w:lang w:val="en-US"/>
    </w:rPr>
  </w:style>
  <w:style w:type="character" w:styleId="2" w:customStyle="1">
    <w:name w:val="Заголовок 2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bf" w:val="2F5496"/>
      <w:sz w:val="26"/>
      <w:szCs w:val="26"/>
      <w:lang w:val="en-US"/>
    </w:rPr>
  </w:style>
  <w:style w:type="character" w:styleId="3" w:customStyle="1">
    <w:name w:val="Заголовок 3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7f" w:val="1F3763"/>
      <w:lang w:val="en-US"/>
    </w:rPr>
  </w:style>
  <w:style w:type="character" w:styleId="ArialNarrow9" w:customStyle="1">
    <w:name w:val="Стиль Arial Narrow 9 пт"/>
    <w:basedOn w:val="DefaultParagraphFont"/>
    <w:qFormat/>
    <w:rsid w:val="008143a3"/>
    <w:rPr>
      <w:rFonts w:ascii="Arial Narrow" w:hAnsi="Arial Narrow"/>
      <w:sz w:val="20"/>
    </w:rPr>
  </w:style>
  <w:style w:type="character" w:styleId="Style11" w:customStyle="1">
    <w:name w:val="Основной текст с отступом Знак"/>
    <w:basedOn w:val="DefaultParagraphFont"/>
    <w:uiPriority w:val="99"/>
    <w:semiHidden/>
    <w:qFormat/>
    <w:rsid w:val="008143a3"/>
    <w:rPr>
      <w:rFonts w:ascii="Times New Roman" w:hAnsi="Times New Roman" w:eastAsia="Times New Roman" w:cs="Times New Roman"/>
      <w:sz w:val="22"/>
      <w:szCs w:val="22"/>
      <w:lang w:val="en-US"/>
    </w:rPr>
  </w:style>
  <w:style w:type="character" w:styleId="S1" w:customStyle="1">
    <w:name w:val="s1"/>
    <w:basedOn w:val="DefaultParagraphFont"/>
    <w:qFormat/>
    <w:rsid w:val="008143a3"/>
    <w:rPr>
      <w:rFonts w:cs="Times New Roman"/>
    </w:rPr>
  </w:style>
  <w:style w:type="character" w:styleId="31" w:customStyle="1">
    <w:name w:val="Основной текст 3 Знак"/>
    <w:basedOn w:val="DefaultParagraphFont"/>
    <w:link w:val="BodyText3"/>
    <w:uiPriority w:val="99"/>
    <w:semiHidden/>
    <w:qFormat/>
    <w:rsid w:val="008143a3"/>
    <w:rPr>
      <w:rFonts w:eastAsia="" w:eastAsiaTheme="minorEastAsia"/>
      <w:sz w:val="16"/>
      <w:szCs w:val="16"/>
      <w:lang w:eastAsia="ru-RU"/>
    </w:rPr>
  </w:style>
  <w:style w:type="character" w:styleId="Style12" w:customStyle="1">
    <w:name w:val="Верх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3" w:customStyle="1">
    <w:name w:val="Ниж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4" w:customStyle="1">
    <w:name w:val="Основной текст_"/>
    <w:basedOn w:val="DefaultParagraphFont"/>
    <w:link w:val="21"/>
    <w:qFormat/>
    <w:rsid w:val="00bf619c"/>
    <w:rPr>
      <w:rFonts w:ascii="Times New Roman" w:hAnsi="Times New Roman" w:eastAsia="Times New Roman" w:cs="Times New Roman"/>
      <w:sz w:val="26"/>
      <w:szCs w:val="26"/>
      <w:shd w:fill="FFFFFF" w:val="clear"/>
    </w:rPr>
  </w:style>
  <w:style w:type="character" w:styleId="Strong">
    <w:name w:val="Strong"/>
    <w:basedOn w:val="DefaultParagraphFont"/>
    <w:qFormat/>
    <w:rsid w:val="008f7ef2"/>
    <w:rPr>
      <w:b/>
      <w:bCs w:val="false"/>
    </w:rPr>
  </w:style>
  <w:style w:type="character" w:styleId="Style15" w:customStyle="1">
    <w:name w:val="Текст выноски Знак"/>
    <w:basedOn w:val="DefaultParagraphFont"/>
    <w:link w:val="BalloonText"/>
    <w:uiPriority w:val="99"/>
    <w:semiHidden/>
    <w:qFormat/>
    <w:rsid w:val="008f7ef2"/>
    <w:rPr>
      <w:rFonts w:ascii="Tahoma" w:hAnsi="Tahoma" w:cs="Tahoma"/>
      <w:sz w:val="16"/>
      <w:szCs w:val="16"/>
    </w:rPr>
  </w:style>
  <w:style w:type="character" w:styleId="Style16" w:customStyle="1">
    <w:name w:val="Текст Знак"/>
    <w:basedOn w:val="DefaultParagraphFont"/>
    <w:link w:val="PlainText"/>
    <w:qFormat/>
    <w:rsid w:val="002c718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1e4898"/>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0"/>
    <w:uiPriority w:val="1"/>
    <w:qFormat/>
    <w:rsid w:val="006845f2"/>
    <w:pPr>
      <w:widowControl w:val="false"/>
    </w:pPr>
    <w:rPr>
      <w:rFonts w:ascii="Times New Roman" w:hAnsi="Times New Roman" w:eastAsia="Times New Roman" w:cs="Times New Roman"/>
      <w:sz w:val="28"/>
      <w:szCs w:val="28"/>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7708a5"/>
    <w:pPr>
      <w:widowControl w:val="false"/>
      <w:ind w:hanging="490" w:left="116"/>
    </w:pPr>
    <w:rPr>
      <w:rFonts w:ascii="Times New Roman" w:hAnsi="Times New Roman" w:eastAsia="Times New Roman" w:cs="Times New Roman"/>
      <w:sz w:val="22"/>
      <w:szCs w:val="22"/>
      <w:lang w:val="en-US"/>
    </w:rPr>
  </w:style>
  <w:style w:type="paragraph" w:styleId="NoSpacing">
    <w:name w:val="No Spacing"/>
    <w:uiPriority w:val="1"/>
    <w:qFormat/>
    <w:rsid w:val="00974884"/>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ableParagraph" w:customStyle="1">
    <w:name w:val="Table Paragraph"/>
    <w:basedOn w:val="Normal"/>
    <w:uiPriority w:val="1"/>
    <w:qFormat/>
    <w:rsid w:val="00107d9b"/>
    <w:pPr>
      <w:widowControl w:val="false"/>
    </w:pPr>
    <w:rPr>
      <w:rFonts w:ascii="Times New Roman" w:hAnsi="Times New Roman" w:eastAsia="Times New Roman" w:cs="Times New Roman"/>
      <w:sz w:val="22"/>
      <w:szCs w:val="22"/>
      <w:lang w:val="en-US"/>
    </w:rPr>
  </w:style>
  <w:style w:type="paragraph" w:styleId="Default" w:customStyle="1">
    <w:name w:val="Default"/>
    <w:qFormat/>
    <w:rsid w:val="0090109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odyTextIndent">
    <w:name w:val="Body Text Indent"/>
    <w:basedOn w:val="Normal"/>
    <w:link w:val="Style11"/>
    <w:uiPriority w:val="99"/>
    <w:semiHidden/>
    <w:unhideWhenUsed/>
    <w:rsid w:val="008143a3"/>
    <w:pPr>
      <w:widowControl w:val="false"/>
      <w:spacing w:before="0" w:after="120"/>
      <w:ind w:left="283"/>
    </w:pPr>
    <w:rPr>
      <w:rFonts w:ascii="Times New Roman" w:hAnsi="Times New Roman" w:eastAsia="Times New Roman" w:cs="Times New Roman"/>
      <w:sz w:val="22"/>
      <w:szCs w:val="22"/>
      <w:lang w:val="en-US"/>
    </w:rPr>
  </w:style>
  <w:style w:type="paragraph" w:styleId="1" w:customStyle="1">
    <w:name w:val="Обычный1"/>
    <w:uiPriority w:val="99"/>
    <w:qFormat/>
    <w:rsid w:val="008143a3"/>
    <w:pPr>
      <w:widowControl w:val="false"/>
      <w:suppressAutoHyphens w:val="true"/>
      <w:bidi w:val="0"/>
      <w:spacing w:before="0" w:after="0"/>
      <w:ind w:firstLine="284"/>
      <w:jc w:val="both"/>
    </w:pPr>
    <w:rPr>
      <w:rFonts w:ascii="Times New Roman" w:hAnsi="Times New Roman" w:eastAsia="Times New Roman" w:cs="Times New Roman"/>
      <w:color w:val="auto"/>
      <w:kern w:val="0"/>
      <w:sz w:val="20"/>
      <w:szCs w:val="20"/>
      <w:lang w:val="ru-RU" w:eastAsia="ru-RU" w:bidi="ar-SA"/>
    </w:rPr>
  </w:style>
  <w:style w:type="paragraph" w:styleId="BodyText3">
    <w:name w:val="Body Text 3"/>
    <w:basedOn w:val="Normal"/>
    <w:link w:val="31"/>
    <w:uiPriority w:val="99"/>
    <w:semiHidden/>
    <w:unhideWhenUsed/>
    <w:qFormat/>
    <w:rsid w:val="008143a3"/>
    <w:pPr>
      <w:spacing w:lineRule="auto" w:line="276" w:before="0" w:after="120"/>
    </w:pPr>
    <w:rPr>
      <w:rFonts w:eastAsia="" w:eastAsiaTheme="minorEastAsia"/>
      <w:sz w:val="16"/>
      <w:szCs w:val="16"/>
      <w:lang w:eastAsia="ru-RU"/>
    </w:rPr>
  </w:style>
  <w:style w:type="paragraph" w:styleId="NormalWeb">
    <w:name w:val="Normal (Web)"/>
    <w:basedOn w:val="Normal"/>
    <w:uiPriority w:val="99"/>
    <w:qFormat/>
    <w:rsid w:val="008143a3"/>
    <w:pPr>
      <w:spacing w:beforeAutospacing="1" w:after="119"/>
    </w:pPr>
    <w:rPr>
      <w:rFonts w:ascii="Times New Roman" w:hAnsi="Times New Roman" w:eastAsia="Times New Roman" w:cs="Times New Roman"/>
      <w:lang w:eastAsia="ru-RU"/>
    </w:rPr>
  </w:style>
  <w:style w:type="paragraph" w:styleId="Style19">
    <w:name w:val="Колонтитул"/>
    <w:basedOn w:val="Normal"/>
    <w:qFormat/>
    <w:pPr/>
    <w:rPr/>
  </w:style>
  <w:style w:type="paragraph" w:styleId="Header">
    <w:name w:val="Header"/>
    <w:basedOn w:val="Normal"/>
    <w:link w:val="Style12"/>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Footer">
    <w:name w:val="Footer"/>
    <w:basedOn w:val="Normal"/>
    <w:link w:val="Style13"/>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Standard" w:customStyle="1">
    <w:name w:val="Standard"/>
    <w:qFormat/>
    <w:rsid w:val="0099763b"/>
    <w:pPr>
      <w:widowControl/>
      <w:suppressAutoHyphens w:val="true"/>
      <w:bidi w:val="0"/>
      <w:spacing w:lineRule="auto" w:line="276" w:before="0" w:after="200"/>
      <w:jc w:val="left"/>
      <w:textAlignment w:val="baseline"/>
    </w:pPr>
    <w:rPr>
      <w:rFonts w:ascii="Calibri" w:hAnsi="Calibri" w:eastAsia="Times New Roman" w:cs="Calibri" w:asciiTheme="minorHAnsi" w:hAnsiTheme="minorHAnsi"/>
      <w:color w:val="auto"/>
      <w:kern w:val="2"/>
      <w:sz w:val="22"/>
      <w:szCs w:val="22"/>
      <w:lang w:val="ru-RU" w:eastAsia="en-US" w:bidi="ar-SA"/>
    </w:rPr>
  </w:style>
  <w:style w:type="paragraph" w:styleId="21" w:customStyle="1">
    <w:name w:val="Основной текст2"/>
    <w:basedOn w:val="Normal"/>
    <w:link w:val="Style14"/>
    <w:qFormat/>
    <w:rsid w:val="00bf619c"/>
    <w:pPr>
      <w:widowControl w:val="false"/>
      <w:shd w:val="clear" w:color="auto" w:fill="FFFFFF"/>
      <w:spacing w:lineRule="exact" w:line="494"/>
      <w:ind w:hanging="360"/>
      <w:jc w:val="center"/>
    </w:pPr>
    <w:rPr>
      <w:rFonts w:ascii="Times New Roman" w:hAnsi="Times New Roman" w:eastAsia="Times New Roman" w:cs="Times New Roman"/>
      <w:sz w:val="26"/>
      <w:szCs w:val="26"/>
    </w:rPr>
  </w:style>
  <w:style w:type="paragraph" w:styleId="BalloonText">
    <w:name w:val="Balloon Text"/>
    <w:basedOn w:val="Normal"/>
    <w:link w:val="Style15"/>
    <w:uiPriority w:val="99"/>
    <w:semiHidden/>
    <w:unhideWhenUsed/>
    <w:qFormat/>
    <w:rsid w:val="008f7ef2"/>
    <w:pPr/>
    <w:rPr>
      <w:rFonts w:ascii="Tahoma" w:hAnsi="Tahoma" w:cs="Tahoma"/>
      <w:sz w:val="16"/>
      <w:szCs w:val="16"/>
    </w:rPr>
  </w:style>
  <w:style w:type="paragraph" w:styleId="11" w:customStyle="1">
    <w:name w:val="Без интервала1"/>
    <w:qFormat/>
    <w:rsid w:val="00086e08"/>
    <w:pPr>
      <w:widowControl w:val="false"/>
      <w:suppressAutoHyphens w:val="true"/>
      <w:bidi w:val="0"/>
      <w:spacing w:lineRule="atLeast" w:line="100" w:before="0" w:after="0"/>
      <w:ind w:left="1560"/>
      <w:jc w:val="left"/>
    </w:pPr>
    <w:rPr>
      <w:rFonts w:ascii="Times New Roman" w:hAnsi="Times New Roman" w:eastAsia="Times New Roman" w:cs="Times New Roman"/>
      <w:color w:val="auto"/>
      <w:kern w:val="2"/>
      <w:sz w:val="28"/>
      <w:szCs w:val="28"/>
      <w:lang w:val="ru-RU" w:eastAsia="hi-IN" w:bidi="hi-IN"/>
    </w:rPr>
  </w:style>
  <w:style w:type="paragraph" w:styleId="Western" w:customStyle="1">
    <w:name w:val="western"/>
    <w:basedOn w:val="Normal"/>
    <w:qFormat/>
    <w:rsid w:val="00eb0c48"/>
    <w:pPr>
      <w:spacing w:beforeAutospacing="1" w:afterAutospacing="1"/>
    </w:pPr>
    <w:rPr>
      <w:rFonts w:ascii="Times New Roman" w:hAnsi="Times New Roman" w:eastAsia="Times New Roman" w:cs="Times New Roman"/>
      <w:lang w:eastAsia="ru-RU"/>
    </w:rPr>
  </w:style>
  <w:style w:type="paragraph" w:styleId="PlainText">
    <w:name w:val="Plain Text"/>
    <w:basedOn w:val="Normal"/>
    <w:link w:val="Style16"/>
    <w:unhideWhenUsed/>
    <w:qFormat/>
    <w:rsid w:val="002c718d"/>
    <w:pPr/>
    <w:rPr>
      <w:rFonts w:ascii="Courier New" w:hAnsi="Courier New" w:eastAsia="Times New Roman" w:cs="Courier New"/>
      <w:sz w:val="20"/>
      <w:szCs w:val="20"/>
      <w:lang w:eastAsia="ru-RU"/>
    </w:rPr>
  </w:style>
  <w:style w:type="paragraph" w:styleId="Txt" w:customStyle="1">
    <w:name w:val="txt"/>
    <w:basedOn w:val="Normal"/>
    <w:qFormat/>
    <w:rsid w:val="00e91097"/>
    <w:pPr>
      <w:spacing w:beforeAutospacing="1" w:afterAutospacing="1"/>
    </w:pPr>
    <w:rPr>
      <w:rFonts w:ascii="Times New Roman" w:hAnsi="Times New Roman" w:eastAsia="Times New Roman" w:cs="Times New Roman"/>
      <w:lang w:eastAsia="ru-RU"/>
    </w:rPr>
  </w:style>
  <w:style w:type="paragraph" w:styleId="Style20">
    <w:name w:val="список с точками"/>
    <w:basedOn w:val="Normal"/>
    <w:qFormat/>
    <w:pPr>
      <w:widowControl/>
      <w:tabs>
        <w:tab w:val="clear" w:pos="567"/>
        <w:tab w:val="left" w:pos="822" w:leader="none"/>
      </w:tabs>
      <w:suppressAutoHyphens w:val="true"/>
      <w:spacing w:lineRule="auto" w:line="312"/>
      <w:ind w:hanging="255" w:left="822"/>
      <w:jc w:val="both"/>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07d9b"/>
    <w:rPr>
      <w:lang w:val="en-US"/>
      <w:sz w:val="22"/>
      <w:szCs w:val="22"/>
    </w:rPr>
    <w:tblPr>
      <w:tblCellMar>
        <w:top w:w="0" w:type="dxa"/>
        <w:left w:w="0" w:type="dxa"/>
        <w:bottom w:w="0" w:type="dxa"/>
        <w:right w:w="0" w:type="dxa"/>
      </w:tblCellMar>
    </w:tblPr>
  </w:style>
  <w:style w:type="table" w:styleId="ae">
    <w:name w:val="Table Grid"/>
    <w:basedOn w:val="a1"/>
    <w:uiPriority w:val="59"/>
    <w:rsid w:val="006a1a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69F7-2006-4476-A717-FD5A9C2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LibreOffice/7.6.5.2$Windows_X86_64 LibreOffice_project/38d5f62f85355c192ef5f1dd47c5c0c0c6d6598b</Application>
  <AppVersion>15.0000</AppVersion>
  <Pages>8</Pages>
  <Words>1638</Words>
  <Characters>12589</Characters>
  <CharactersWithSpaces>13943</CharactersWithSpaces>
  <Paragraphs>335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2019-09-25T10:22:00Z</dcterms:created>
  <dc:creator>user</dc:creator>
  <dc:description/>
  <dc:language>ru-RU</dc:language>
  <cp:lastModifiedBy/>
  <dcterms:modified xsi:type="dcterms:W3CDTF">2025-04-01T16:24:33Z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