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080 w 3176280"/>
                            <a:gd name="textAreaTop" fmla="*/ 0 h 1800"/>
                            <a:gd name="textAreaBottom" fmla="*/ 360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25D0%25252525252525A0%2525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spacing w:val="-2"/>
          <w:lang w:val="ru-RU"/>
        </w:rPr>
        <w:t>Диабет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/>
        <w:t xml:space="preserve">31.08.49 - </w:t>
      </w:r>
      <w:r>
        <w:rPr>
          <w:spacing w:val="-2"/>
        </w:rPr>
        <w:t>Терапия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>
          <w:rFonts w:ascii="Times New Roman" w:hAnsi="Times New Roman"/>
        </w:rPr>
      </w:pPr>
      <w:r>
        <w:rPr>
          <w:spacing w:val="-2"/>
        </w:rPr>
        <w:t>Терапия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г. Москва</w:t>
      </w:r>
    </w:p>
    <w:p>
      <w:pPr>
        <w:sectPr>
          <w:type w:val="nextPage"/>
          <w:pgSz w:w="11906" w:h="16838"/>
          <w:pgMar w:left="283" w:right="85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  <w:sz w:val="28"/>
        </w:rPr>
        <w:t>2025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год</w:t>
      </w:r>
      <w:r>
        <w:rPr>
          <w:spacing w:val="-13"/>
          <w:sz w:val="28"/>
        </w:rPr>
        <w:t xml:space="preserve"> </w:t>
      </w:r>
    </w:p>
    <w:p>
      <w:pPr>
        <w:pStyle w:val="Normal"/>
        <w:numPr>
          <w:ilvl w:val="0"/>
          <w:numId w:val="19"/>
        </w:numPr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>Место дисциплины в структуре ОПОП</w:t>
      </w:r>
    </w:p>
    <w:p>
      <w:pPr>
        <w:pStyle w:val="Normal"/>
        <w:numPr>
          <w:ilvl w:val="0"/>
          <w:numId w:val="0"/>
        </w:numPr>
        <w:spacing w:lineRule="auto" w:line="252" w:before="0" w:after="558"/>
        <w:ind w:hanging="0" w:left="-5" w:right="0"/>
        <w:rPr>
          <w:rFonts w:ascii="Times New Roman" w:hAnsi="Times New Roman"/>
        </w:rPr>
      </w:pPr>
      <w:r>
        <w:rPr>
          <w:b/>
          <w:sz w:val="24"/>
        </w:rPr>
        <w:t>Дисциплина ФТД.01_Диабет  относится к факультативной части образовательной программы.</w:t>
      </w:r>
    </w:p>
    <w:p>
      <w:pPr>
        <w:pStyle w:val="Normal"/>
        <w:numPr>
          <w:ilvl w:val="0"/>
          <w:numId w:val="19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" w:after="0"/>
        <w:ind w:hanging="0" w:left="0" w:right="0"/>
        <w:jc w:val="left"/>
        <w:rPr>
          <w:b/>
          <w:i/>
          <w:i/>
          <w:spacing w:val="-10"/>
          <w:sz w:val="24"/>
        </w:rPr>
      </w:pPr>
      <w:r>
        <w:rPr>
          <w:b/>
          <w:i/>
          <w:spacing w:val="-10"/>
          <w:sz w:val="24"/>
        </w:rPr>
      </w:r>
    </w:p>
    <w:tbl>
      <w:tblPr>
        <w:tblW w:w="10560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29"/>
        <w:gridCol w:w="5833"/>
      </w:tblGrid>
      <w:tr>
        <w:trPr>
          <w:trHeight w:val="919" w:hRule="atLeast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"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компетенции,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60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(модулю)</w:t>
            </w:r>
          </w:p>
        </w:tc>
      </w:tr>
      <w:tr>
        <w:trPr>
          <w:trHeight w:val="459" w:hRule="atLeast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УК-1.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964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</w:tabs>
              <w:spacing w:lineRule="exact" w:line="238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  <w:tab w:val="left" w:pos="2068" w:leader="none"/>
                <w:tab w:val="left" w:pos="3260" w:leader="none"/>
                <w:tab w:val="left" w:pos="3581" w:leader="none"/>
                <w:tab w:val="left" w:pos="4823" w:leader="none"/>
              </w:tabs>
              <w:spacing w:lineRule="auto" w:line="240" w:before="0" w:after="0"/>
              <w:ind w:hanging="0" w:left="108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зарубежные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источники </w:t>
            </w:r>
            <w:r>
              <w:rPr>
                <w:sz w:val="20"/>
              </w:rPr>
              <w:t>информации в сфере диабетологии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</w:tabs>
              <w:spacing w:lineRule="exact" w:line="231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947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16" w:leader="none"/>
                <w:tab w:val="left" w:pos="1967" w:leader="none"/>
                <w:tab w:val="left" w:pos="2991" w:leader="none"/>
                <w:tab w:val="left" w:pos="3840" w:leader="none"/>
                <w:tab w:val="left" w:pos="4528" w:leader="none"/>
                <w:tab w:val="left" w:pos="4842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 информации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информации, полученной из разных источников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283" w:right="850" w:gutter="0" w:header="0" w:top="1040" w:footer="474" w:bottom="660"/>
          <w:pgNumType w:start="2" w:fmt="decimal"/>
          <w:formProt w:val="false"/>
          <w:textDirection w:val="lrTb"/>
          <w:docGrid w:type="default" w:linePitch="100" w:charSpace="4096"/>
        </w:sectPr>
      </w:pPr>
    </w:p>
    <w:tbl>
      <w:tblPr>
        <w:tblW w:w="10546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2"/>
        <w:gridCol w:w="919"/>
        <w:gridCol w:w="5845"/>
      </w:tblGrid>
      <w:tr>
        <w:trPr>
          <w:trHeight w:val="474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28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и синтеза информации</w:t>
            </w:r>
          </w:p>
        </w:tc>
      </w:tr>
      <w:tr>
        <w:trPr>
          <w:trHeight w:val="475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достижений 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30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 и решения проблемной ситуации</w:t>
            </w:r>
          </w:p>
        </w:tc>
      </w:tr>
      <w:tr>
        <w:trPr>
          <w:trHeight w:val="94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проблемных ситуаций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16" w:leader="none"/>
                <w:tab w:val="left" w:pos="2401" w:leader="none"/>
                <w:tab w:val="left" w:pos="3629" w:leader="none"/>
                <w:tab w:val="left" w:pos="4807" w:leader="none"/>
              </w:tabs>
              <w:spacing w:lineRule="exact" w:line="23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принимать </w:t>
            </w:r>
            <w:r>
              <w:rPr>
                <w:sz w:val="20"/>
              </w:rPr>
              <w:t>конкретные решения для ее реализации</w:t>
            </w:r>
          </w:p>
        </w:tc>
      </w:tr>
      <w:tr>
        <w:trPr>
          <w:trHeight w:val="947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Методологией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2"/>
              <w:jc w:val="left"/>
              <w:rPr>
                <w:sz w:val="20"/>
              </w:rPr>
            </w:pPr>
            <w:r>
              <w:rPr>
                <w:sz w:val="20"/>
              </w:rPr>
              <w:t>Методиками постановки цели, определения способов ее достижения, разработки стратегий действий</w:t>
            </w:r>
          </w:p>
        </w:tc>
      </w:tr>
      <w:tr>
        <w:trPr>
          <w:trHeight w:val="460" w:hRule="atLeast"/>
        </w:trPr>
        <w:tc>
          <w:tcPr>
            <w:tcW w:w="10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ПК-1. Способен к оказанию медицинской помощи населению в условиях стационара и дневного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стационара</w:t>
            </w:r>
          </w:p>
        </w:tc>
      </w:tr>
      <w:tr>
        <w:trPr>
          <w:trHeight w:val="8480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ПК-1.1 Проводит диагностику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 и (или) состояний пациентов с целью установления диагноза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оказания медицинской помощи пациентам с сахарным диабетом по профилю «терапия»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по вопросам оказания медицинской помощи пациентам с сахарным диабетом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Анатомо-физиологические и возрастно-половые особенности внутренних органов организма человека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регуляции и саморегуляции функциональных систем организма человека в норме и при сахарном диабете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Методика сбора жалоб, анамнеза болезни и жизни у 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Методика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 лабораторной и инструментальной диагностики при сахарном диабете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Методики клинического обследования пациентов, включая медицинские показания и противопоказания к использованию лабораторной, инструментальной диагностики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Клиническая картина сахарного диабета, особенности клинической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пожилом, старческом возрасте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осложнений сахарного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коморбидных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(полиморбидных)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взрослого населения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  <w:tab w:val="left" w:pos="1616" w:leader="none"/>
                <w:tab w:val="left" w:pos="3168" w:leader="none"/>
                <w:tab w:val="left" w:pos="49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и методология диагноза, структуры, основных </w:t>
            </w:r>
            <w:r>
              <w:rPr>
                <w:spacing w:val="-2"/>
                <w:sz w:val="20"/>
              </w:rPr>
              <w:t>принципов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диагноза: </w:t>
            </w:r>
            <w:r>
              <w:rPr>
                <w:sz w:val="20"/>
              </w:rPr>
              <w:t>симптоматического, синдромального, нозологического, метода дифференциального диагноза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Установка диагноза с учетом действующей международной статической классификацией болезней и проблем, связанных со здоровьем (МБК) и его обоснование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с сахарным диабетом к врачам- специалистам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для оказания медицинской помощи в стационарных условиях или условиях дневного стационара</w:t>
            </w:r>
          </w:p>
        </w:tc>
      </w:tr>
      <w:tr>
        <w:trPr>
          <w:trHeight w:val="258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сбор жалоб, анамнеза жизни, анамнеза болезни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информацию, полученную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Проводить физикальное обследование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987" w:leader="none"/>
                <w:tab w:val="left" w:pos="453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физикального </w:t>
            </w:r>
            <w:r>
              <w:rPr>
                <w:sz w:val="20"/>
              </w:rPr>
              <w:t>обследования пациентов (осмотр, пальпация, перкуссия, аускультация и другие методы)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085" w:leader="none"/>
                <w:tab w:val="left" w:pos="3411" w:leader="none"/>
                <w:tab w:val="left" w:pos="4341" w:leader="none"/>
                <w:tab w:val="left" w:pos="5619" w:leader="none"/>
              </w:tabs>
              <w:spacing w:lineRule="auto" w:line="235" w:before="0" w:after="0"/>
              <w:ind w:hanging="0" w:left="108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очередность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последовательности диагностических мероприятий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лабораторного, инструментального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169" w:leader="none"/>
                <w:tab w:val="left" w:pos="4037" w:leader="none"/>
                <w:tab w:val="left" w:pos="5617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интерпретировать полученные результаты: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563" w:leader="none"/>
              </w:tabs>
              <w:spacing w:lineRule="auto" w:line="240" w:before="0" w:after="0"/>
              <w:ind w:hanging="0" w:left="338" w:right="99"/>
              <w:jc w:val="lef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2"/>
                <w:sz w:val="20"/>
              </w:rPr>
              <w:t>артериях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452" w:leader="none"/>
              </w:tabs>
              <w:spacing w:lineRule="exact" w:line="228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452" w:leader="none"/>
              </w:tabs>
              <w:spacing w:lineRule="auto" w:line="240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лодыжечно-плечевого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953" w:leader="none"/>
                <w:tab w:val="left" w:pos="4469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лабораторного </w:t>
            </w:r>
            <w:r>
              <w:rPr>
                <w:sz w:val="20"/>
              </w:rPr>
              <w:t>обследования пациентов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результаты инструментального обследования пациентов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направление пациента с сахарным диабетом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заключения, полученные от врачей- </w:t>
            </w:r>
            <w:r>
              <w:rPr>
                <w:spacing w:val="-2"/>
                <w:sz w:val="20"/>
              </w:rPr>
              <w:t>специалистов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тяжесть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диагноз с учетом МКБ пациента с заболеванием и (или) состоянием по профилю «терапия»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Проводить дифференциальную диагностику типов сахарного диабета, используя алгоритм постановки диагноза (основного, сопутствующего и осложнений) с учетом МКБ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скорой, в том числе скорой специализированной,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медицинскую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помощь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пациентам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numPr>
                <w:ilvl w:val="0"/>
                <w:numId w:val="13"/>
              </w:numPr>
              <w:spacing w:lineRule="exact" w:line="215"/>
              <w:ind w:hanging="708"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сахарным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</w:tc>
      </w:tr>
      <w:tr>
        <w:trPr>
          <w:trHeight w:val="2589" w:hRule="atLeast"/>
        </w:trPr>
        <w:tc>
          <w:tcPr>
            <w:tcW w:w="3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5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(или его законного 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интерпретации и анализа результатов осмотра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тяжести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диагностических признаков и симптомов сахарного диабета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формулирования предварительного диагноза и составление плана проведения лабораторных и инструментальных исследований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направления пациента с сахарным диабетом на лабораторные и инструментальные обследования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/>
              <w:t xml:space="preserve">Навыком направления пациента с сахарным диабетом к врачам-специалистам при наличии медицинских показаний с учетом противопоказаний в соответствии с порядками оказания </w:t>
            </w:r>
            <w:r>
              <w:rPr>
                <w:sz w:val="20"/>
              </w:rPr>
              <w:t>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дифференциальной диагностики сахарным диабетом, используя алгоритм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44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МКБ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пациентам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Навыком определения медицинских показаний к оказанию высокотехнологичной медицинской помощи врачом- </w:t>
            </w:r>
            <w:r>
              <w:rPr>
                <w:spacing w:val="-2"/>
                <w:sz w:val="20"/>
              </w:rPr>
              <w:t>терапевтом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560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17"/>
        <w:gridCol w:w="5845"/>
      </w:tblGrid>
      <w:tr>
        <w:trPr>
          <w:trHeight w:val="3736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ПК-1.2 Назначает лечение пациентам с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Методы назначения лекарственных препаратов, медицинские показания (и противопоказания) к применению медицинских изделий при заболеваниях и (или) состояниях у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действия лекарственных препаратов, медицинских изделий, применяемых при сахарном диабете, медицинские показания и медицинские противопоказания к назначению; возможные осложнения, побочные действия, </w:t>
            </w:r>
            <w:r>
              <w:rPr>
                <w:spacing w:val="-2"/>
                <w:sz w:val="20"/>
              </w:rPr>
              <w:t>нежелательные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6770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  <w:tab w:val="left" w:pos="3649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Составлять и обосновывать план лечения пациента с сахарным диабетом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  <w:tab/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Назначать лекарственные препараты, изделия медицинского назначения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Назначать немедикаментозное лечение и лечебное питание пациенту с сахарным диабетом с учетом диагноза, возраста и клинической картины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фармакологическое действие и взаимодействие лекарственных препаратов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применения лекарственных препаратов и медицинских изделий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немедикаментозной терапии, лечебного питания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Направлять пациента с сахарным диабетом для оказания специализированной медицинской помощи в условиях стационара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стационара,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</w:t>
            </w:r>
          </w:p>
          <w:p>
            <w:pPr>
              <w:pStyle w:val="TableParagraph"/>
              <w:spacing w:lineRule="exact" w:line="215"/>
              <w:ind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показаний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действующими порядками</w:t>
              <w:tab/>
              <w:t>оказания</w:t>
              <w:tab/>
              <w:t>медицинской</w:t>
              <w:tab/>
              <w:t>помощи,</w:t>
              <w:tab/>
              <w:t>клиническими рекомендациями с учетом стандартов медицинской помощи</w:t>
            </w:r>
          </w:p>
        </w:tc>
      </w:tr>
    </w:tbl>
    <w:p>
      <w:pPr>
        <w:pStyle w:val="TableParagraph"/>
        <w:spacing w:lineRule="exact" w:line="215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546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2"/>
        <w:gridCol w:w="919"/>
        <w:gridCol w:w="5845"/>
      </w:tblGrid>
      <w:tr>
        <w:trPr>
          <w:trHeight w:val="7935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разработки плана лечения пациента с учетом клинической картины сахарного диабета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лекарственных препаратов, медицинских изделий с учетом клинической картины сахарного диабета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немедикаментозной терапии, лечебного питания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немедикаментозной терапии, лечебного питания 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оказания специализированной медицинской помощи, в стационарных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наличии медицинских показаний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выявления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безотлагательная доставка пациента, в том числе бригадой скорой медицинской 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составе специализированные отделения, для оказания необходимой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к оказанию высокотехнологичной медицинской помощи</w:t>
            </w:r>
          </w:p>
        </w:tc>
      </w:tr>
      <w:tr>
        <w:trPr>
          <w:trHeight w:val="1408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ПК-1.5 Проводит мероприятия по профилактике и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 и </w:t>
            </w:r>
            <w:r>
              <w:rPr>
                <w:spacing w:val="-2"/>
                <w:sz w:val="20"/>
              </w:rPr>
              <w:t xml:space="preserve">санитарно- гигиеническому </w:t>
            </w:r>
            <w:r>
              <w:rPr>
                <w:sz w:val="20"/>
              </w:rPr>
              <w:t>просвещению населения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оптимизации физической 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применения специфической и неспецифической профилактики сахарного диабета</w:t>
            </w:r>
          </w:p>
        </w:tc>
      </w:tr>
      <w:tr>
        <w:trPr>
          <w:trHeight w:val="258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Проводить специфическую и неспецифическую профилактику сахарного диабета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к </w:t>
            </w:r>
            <w:r>
              <w:rPr>
                <w:spacing w:val="-2"/>
                <w:sz w:val="20"/>
              </w:rPr>
              <w:t>врачу-специалисту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Назначать профилактические мероприятия пациентам с учетом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выявления сахарного диабета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реализовывать программы формирования здорового образа жизни, в том числе программы оптимизации физической активности, рационального питания, нормализации индекса массы тела</w:t>
            </w:r>
          </w:p>
        </w:tc>
      </w:tr>
      <w:tr>
        <w:trPr>
          <w:trHeight w:val="1883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 организации и осуществления профилактики сахарного диабета 2 типа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формирования программ здорового образа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профилактических мероприятий пациентам с учетом факторов риска в соответствии с действующими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</w:t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стандартов </w:t>
            </w:r>
            <w:r>
              <w:rPr>
                <w:sz w:val="20"/>
              </w:rPr>
              <w:t>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диспансерного </w:t>
            </w:r>
            <w:r>
              <w:rPr>
                <w:sz w:val="20"/>
              </w:rPr>
              <w:t>наблюдения пациентов с сахарным диабетом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numPr>
          <w:ilvl w:val="0"/>
          <w:numId w:val="19"/>
        </w:numPr>
        <w:tabs>
          <w:tab w:val="clear" w:pos="720"/>
          <w:tab w:val="left" w:pos="3375" w:leader="none"/>
        </w:tabs>
        <w:spacing w:lineRule="auto" w:line="240" w:before="213" w:after="0"/>
        <w:ind w:hanging="355" w:left="3375" w:right="0"/>
        <w:jc w:val="left"/>
        <w:rPr/>
      </w:pPr>
      <w:r>
        <w:rPr>
          <w:spacing w:val="-2"/>
        </w:rPr>
        <w:t>Трудоемкость дисциплины</w:t>
      </w:r>
    </w:p>
    <w:p>
      <w:pPr>
        <w:pStyle w:val="Normal"/>
        <w:spacing w:before="194" w:after="9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</w:r>
    </w:p>
    <w:tbl>
      <w:tblPr>
        <w:tblW w:w="10362" w:type="dxa"/>
        <w:jc w:val="left"/>
        <w:tblInd w:w="244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3514"/>
        <w:gridCol w:w="1992"/>
        <w:gridCol w:w="1580"/>
        <w:gridCol w:w="1172"/>
        <w:gridCol w:w="692"/>
        <w:gridCol w:w="707"/>
        <w:gridCol w:w="704"/>
      </w:tblGrid>
      <w:tr>
        <w:trPr>
          <w:trHeight w:val="251" w:hRule="atLeast"/>
        </w:trPr>
        <w:tc>
          <w:tcPr>
            <w:tcW w:w="5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8" w:after="0"/>
              <w:ind w:left="1536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работы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 w:after="0"/>
              <w:ind w:hanging="111" w:left="368" w:right="24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Всего, </w:t>
            </w:r>
            <w:r>
              <w:rPr>
                <w:b/>
                <w:spacing w:val="-4"/>
                <w:sz w:val="22"/>
              </w:rPr>
              <w:t>час.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296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полугодиям</w:t>
            </w:r>
          </w:p>
        </w:tc>
      </w:tr>
      <w:tr>
        <w:trPr>
          <w:trHeight w:val="364" w:hRule="atLeast"/>
        </w:trPr>
        <w:tc>
          <w:tcPr>
            <w:tcW w:w="5506" w:type="dxa"/>
            <w:gridSpan w:val="2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3" w:right="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4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4" w:right="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 w:after="0"/>
              <w:ind w:left="0" w:right="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</w:tr>
      <w:tr>
        <w:trPr>
          <w:trHeight w:val="757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1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Контактная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обучающегося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Rule="exact" w:line="254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преподавателем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видам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учебных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занятий (Контакт. раб.):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2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107" w:right="0"/>
              <w:rPr>
                <w:sz w:val="22"/>
              </w:rPr>
            </w:pPr>
            <w:r>
              <w:rPr>
                <w:sz w:val="22"/>
              </w:rPr>
              <w:t>Лекционное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занятие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(Л)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3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107" w:right="0"/>
              <w:rPr>
                <w:sz w:val="22"/>
              </w:rPr>
            </w:pPr>
            <w:r>
              <w:rPr>
                <w:sz w:val="22"/>
              </w:rPr>
              <w:t>Семинарское/практическое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занятие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(СПЗ)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2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107" w:right="0"/>
              <w:rPr>
                <w:sz w:val="22"/>
              </w:rPr>
            </w:pPr>
            <w:r>
              <w:rPr>
                <w:sz w:val="22"/>
              </w:rPr>
              <w:t>Консультации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(К)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9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9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8"/>
              <w:ind w:left="107" w:right="0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обучающегося,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-4"/>
                <w:sz w:val="22"/>
              </w:rPr>
              <w:t xml:space="preserve"> числе</w:t>
            </w:r>
          </w:p>
          <w:p>
            <w:pPr>
              <w:pStyle w:val="TableParagraph"/>
              <w:spacing w:lineRule="exact" w:line="237"/>
              <w:ind w:left="107" w:right="0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промежуточной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аттестации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(СР)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8"/>
              <w:ind w:left="107" w:right="0"/>
              <w:rPr>
                <w:sz w:val="22"/>
              </w:rPr>
            </w:pPr>
            <w:r>
              <w:rPr>
                <w:b/>
                <w:sz w:val="22"/>
              </w:rPr>
              <w:t>Вид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промежуточной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аттестации: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Зачет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(З),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Зачет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Rule="exact" w:line="237"/>
              <w:ind w:left="107" w:right="0"/>
              <w:rPr>
                <w:sz w:val="22"/>
              </w:rPr>
            </w:pPr>
            <w:r>
              <w:rPr>
                <w:sz w:val="22"/>
              </w:rPr>
              <w:t>оценкой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(ЗО),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Экзамен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(Э)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Зачет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Зачет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35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3" w:after="0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Общий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объем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 w:after="0"/>
              <w:ind w:left="102" w:right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 </w:t>
            </w:r>
            <w:r>
              <w:rPr>
                <w:b/>
                <w:spacing w:val="-2"/>
                <w:sz w:val="22"/>
              </w:rPr>
              <w:t>часах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3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5" w:before="8" w:after="0"/>
              <w:ind w:left="102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зачетных</w:t>
            </w:r>
            <w:r>
              <w:rPr>
                <w:b/>
                <w:spacing w:val="-2"/>
                <w:sz w:val="22"/>
              </w:rPr>
              <w:t xml:space="preserve"> единицах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3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</w:tbl>
    <w:p>
      <w:pPr>
        <w:pStyle w:val="BodyText"/>
        <w:spacing w:before="6" w:after="0"/>
        <w:ind w:hanging="0" w:left="0" w:right="0"/>
        <w:jc w:val="left"/>
        <w:rPr>
          <w:i/>
          <w:i/>
        </w:rPr>
      </w:pPr>
      <w:r>
        <w:rPr>
          <w:i/>
        </w:rPr>
      </w:r>
    </w:p>
    <w:p>
      <w:pPr>
        <w:pStyle w:val="Heading1"/>
        <w:tabs>
          <w:tab w:val="clear" w:pos="720"/>
          <w:tab w:val="left" w:pos="4496" w:leader="none"/>
        </w:tabs>
        <w:spacing w:lineRule="auto" w:line="240" w:before="0" w:after="0"/>
        <w:ind w:hanging="0" w:left="4496" w:right="0"/>
        <w:jc w:val="left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numPr>
          <w:ilvl w:val="0"/>
          <w:numId w:val="19"/>
        </w:numPr>
        <w:tabs>
          <w:tab w:val="clear" w:pos="720"/>
          <w:tab w:val="left" w:pos="3663" w:leader="none"/>
        </w:tabs>
        <w:spacing w:lineRule="auto" w:line="240" w:before="0" w:after="0"/>
        <w:ind w:hanging="360" w:left="3663" w:right="0"/>
        <w:jc w:val="left"/>
        <w:rPr/>
      </w:pPr>
      <w:r>
        <w:rPr>
          <w:spacing w:val="-2"/>
        </w:rPr>
        <w:t>Содержание дисциплины</w:t>
      </w:r>
    </w:p>
    <w:p>
      <w:pPr>
        <w:pStyle w:val="BodyText"/>
        <w:spacing w:before="1" w:after="0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Normal"/>
        <w:spacing w:before="0" w:after="8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391" w:type="dxa"/>
        <w:jc w:val="left"/>
        <w:tblInd w:w="287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017"/>
        <w:gridCol w:w="3234"/>
        <w:gridCol w:w="707"/>
        <w:gridCol w:w="564"/>
        <w:gridCol w:w="424"/>
        <w:gridCol w:w="564"/>
        <w:gridCol w:w="296"/>
        <w:gridCol w:w="567"/>
        <w:gridCol w:w="988"/>
        <w:gridCol w:w="1029"/>
      </w:tblGrid>
      <w:tr>
        <w:trPr>
          <w:trHeight w:val="297" w:hRule="exact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5" w:after="0"/>
              <w:ind w:hanging="3" w:left="136" w:right="1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Номер </w:t>
            </w:r>
            <w:r>
              <w:rPr>
                <w:b/>
                <w:spacing w:val="-2"/>
                <w:sz w:val="20"/>
              </w:rPr>
              <w:t xml:space="preserve">раздела, </w:t>
            </w:r>
            <w:r>
              <w:rPr>
                <w:b/>
                <w:spacing w:val="-4"/>
                <w:sz w:val="20"/>
              </w:rPr>
              <w:t>темы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5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1" w:after="0"/>
              <w:ind w:left="29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тем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73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firstLine="122" w:left="57"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5" w:after="0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индикат </w:t>
            </w:r>
            <w:r>
              <w:rPr>
                <w:b/>
                <w:spacing w:val="-4"/>
                <w:sz w:val="20"/>
              </w:rPr>
              <w:t>ора</w:t>
            </w:r>
          </w:p>
        </w:tc>
      </w:tr>
      <w:tr>
        <w:trPr>
          <w:trHeight w:val="760" w:hRule="exact"/>
        </w:trPr>
        <w:tc>
          <w:tcPr>
            <w:tcW w:w="2017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0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hanging="46" w:left="146" w:right="-15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Конт акт. раб.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Л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3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СПЗ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0" w:right="14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0" w:hRule="exact"/>
        </w:trPr>
        <w:tc>
          <w:tcPr>
            <w:tcW w:w="2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04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17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33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6" w:hRule="exact"/>
        </w:trPr>
        <w:tc>
          <w:tcPr>
            <w:tcW w:w="201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Сахарный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диабет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как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7" w:before="21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 w:before="21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30" w:hRule="exact"/>
        </w:trPr>
        <w:tc>
          <w:tcPr>
            <w:tcW w:w="201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распространенная</w:t>
            </w: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5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33"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230" w:hRule="exact"/>
        </w:trPr>
        <w:tc>
          <w:tcPr>
            <w:tcW w:w="2017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эндокринная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патология.</w:t>
            </w:r>
          </w:p>
        </w:tc>
        <w:tc>
          <w:tcPr>
            <w:tcW w:w="7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и/или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33" w:hRule="exact"/>
        </w:trPr>
        <w:tc>
          <w:tcPr>
            <w:tcW w:w="2017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327" w:left="388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презентац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029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32" w:hRule="exact"/>
        </w:trPr>
        <w:tc>
          <w:tcPr>
            <w:tcW w:w="2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357"/>
              <w:rPr>
                <w:sz w:val="20"/>
              </w:rPr>
            </w:pPr>
            <w:r>
              <w:rPr>
                <w:sz w:val="20"/>
              </w:rPr>
              <w:t>Эпидемиология,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классификация </w:t>
            </w:r>
            <w:r>
              <w:rPr>
                <w:spacing w:val="-4"/>
                <w:sz w:val="20"/>
              </w:rPr>
              <w:t>СД.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9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2" w:hRule="exact"/>
        </w:trPr>
        <w:tc>
          <w:tcPr>
            <w:tcW w:w="201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4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4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других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1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100" w:right="0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углеводного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обмена.</w:t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2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8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3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3" w:hRule="exact"/>
        </w:trPr>
        <w:tc>
          <w:tcPr>
            <w:tcW w:w="201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диагностика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1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  <w:t>типов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диабета.</w:t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13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Лечение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типа.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174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174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55" w:hRule="exact"/>
        </w:trPr>
        <w:tc>
          <w:tcPr>
            <w:tcW w:w="2017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2" w:left="62"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опрос и/или презентац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029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20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532" w:hRule="exact"/>
        </w:trPr>
        <w:tc>
          <w:tcPr>
            <w:tcW w:w="2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158"/>
              <w:rPr>
                <w:sz w:val="20"/>
              </w:rPr>
            </w:pPr>
            <w:r>
              <w:rPr>
                <w:sz w:val="20"/>
              </w:rPr>
              <w:t>Терапевтические цели при лечении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9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30" w:hRule="exact"/>
        </w:trPr>
        <w:tc>
          <w:tcPr>
            <w:tcW w:w="2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Классические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инновационные сахароснижающие препараты.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9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3" w:hRule="exact"/>
        </w:trPr>
        <w:tc>
          <w:tcPr>
            <w:tcW w:w="201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/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exact"/>
        </w:trPr>
        <w:tc>
          <w:tcPr>
            <w:tcW w:w="201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/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9" w:hRule="exact"/>
        </w:trPr>
        <w:tc>
          <w:tcPr>
            <w:tcW w:w="20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8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3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5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377" w:type="dxa"/>
        <w:jc w:val="left"/>
        <w:tblInd w:w="301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003"/>
        <w:gridCol w:w="3235"/>
        <w:gridCol w:w="705"/>
        <w:gridCol w:w="565"/>
        <w:gridCol w:w="423"/>
        <w:gridCol w:w="565"/>
        <w:gridCol w:w="298"/>
        <w:gridCol w:w="563"/>
        <w:gridCol w:w="988"/>
        <w:gridCol w:w="1031"/>
      </w:tblGrid>
      <w:tr>
        <w:trPr>
          <w:trHeight w:val="266" w:hRule="exact"/>
        </w:trPr>
        <w:tc>
          <w:tcPr>
            <w:tcW w:w="200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0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Диабетические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7" w:before="21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 w:before="21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459" w:hRule="exact"/>
        </w:trPr>
        <w:tc>
          <w:tcPr>
            <w:tcW w:w="2003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0"/>
              <w:ind w:left="100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макроангиопатии.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типа как фактор риска сердечно-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39" w:right="0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  <w:p>
            <w:pPr>
              <w:pStyle w:val="TableParagraph"/>
              <w:spacing w:lineRule="exact" w:line="216"/>
              <w:ind w:left="251" w:right="0"/>
              <w:rPr>
                <w:sz w:val="20"/>
              </w:rPr>
            </w:pPr>
            <w:r>
              <w:rPr>
                <w:spacing w:val="-2"/>
                <w:sz w:val="20"/>
              </w:rPr>
              <w:t>и/или</w:t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lineRule="exact" w:line="216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29" w:hRule="exact"/>
        </w:trPr>
        <w:tc>
          <w:tcPr>
            <w:tcW w:w="2003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сосудистой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патологии.</w:t>
            </w:r>
          </w:p>
        </w:tc>
        <w:tc>
          <w:tcPr>
            <w:tcW w:w="7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</w:t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36" w:hRule="exact"/>
        </w:trPr>
        <w:tc>
          <w:tcPr>
            <w:tcW w:w="2003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33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ия</w:t>
            </w:r>
          </w:p>
        </w:tc>
        <w:tc>
          <w:tcPr>
            <w:tcW w:w="1031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263" w:hRule="exact"/>
        </w:trPr>
        <w:tc>
          <w:tcPr>
            <w:tcW w:w="200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/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8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31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exact"/>
        </w:trPr>
        <w:tc>
          <w:tcPr>
            <w:tcW w:w="200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/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" w:hRule="exact"/>
        </w:trPr>
        <w:tc>
          <w:tcPr>
            <w:tcW w:w="200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артериальная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exact"/>
        </w:trPr>
        <w:tc>
          <w:tcPr>
            <w:tcW w:w="200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гипертензия.</w:t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200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2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2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exact"/>
        </w:trPr>
        <w:tc>
          <w:tcPr>
            <w:tcW w:w="2003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сердечной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8" w:hRule="exact"/>
        </w:trPr>
        <w:tc>
          <w:tcPr>
            <w:tcW w:w="200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недостаточностью.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0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Атеросклероз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артерий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нижних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exact"/>
        </w:trPr>
        <w:tc>
          <w:tcPr>
            <w:tcW w:w="2003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sz w:val="20"/>
              </w:rPr>
            </w:pPr>
            <w:r>
              <w:rPr>
                <w:sz w:val="20"/>
              </w:rPr>
              <w:t>конечностей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8" w:hRule="exact"/>
        </w:trPr>
        <w:tc>
          <w:tcPr>
            <w:tcW w:w="200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0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0" w:right="1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00" w:right="0"/>
              <w:rPr>
                <w:sz w:val="20"/>
              </w:rPr>
            </w:pPr>
            <w:r>
              <w:rPr/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2" w:right="8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3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/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0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  <w:t>печени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типа.</w:t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20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98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объем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33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BodyText"/>
        <w:spacing w:before="30" w:after="0"/>
        <w:ind w:hanging="0" w:left="0" w:right="0"/>
        <w:jc w:val="left"/>
        <w:rPr>
          <w:i/>
          <w:i/>
        </w:rPr>
      </w:pPr>
      <w:r>
        <w:rPr>
          <w:i/>
        </w:rPr>
      </w:r>
    </w:p>
    <w:p>
      <w:pPr>
        <w:pStyle w:val="Heading1"/>
        <w:numPr>
          <w:ilvl w:val="0"/>
          <w:numId w:val="19"/>
        </w:numPr>
        <w:tabs>
          <w:tab w:val="clear" w:pos="720"/>
          <w:tab w:val="left" w:pos="4496" w:leader="none"/>
        </w:tabs>
        <w:spacing w:lineRule="auto" w:line="240" w:before="0" w:after="0"/>
        <w:ind w:hanging="360" w:left="4496" w:right="0"/>
        <w:jc w:val="left"/>
        <w:rPr/>
      </w:pPr>
      <w:bookmarkStart w:id="1" w:name="_bookmark2"/>
      <w:bookmarkEnd w:id="1"/>
      <w:r>
        <w:rPr/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тем и разделов</w:t>
      </w:r>
    </w:p>
    <w:p>
      <w:pPr>
        <w:pStyle w:val="Normal"/>
        <w:widowControl w:val="false"/>
        <w:bidi w:val="0"/>
        <w:spacing w:lineRule="auto" w:line="276" w:before="0" w:after="0"/>
        <w:ind w:hanging="0" w:left="227" w:right="113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Сахарный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диабет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распространенная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эндокринная </w:t>
      </w:r>
      <w:r>
        <w:rPr>
          <w:b/>
          <w:spacing w:val="-2"/>
          <w:sz w:val="24"/>
        </w:rPr>
        <w:t xml:space="preserve">патология. </w:t>
      </w: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Эпидемиология,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классификация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 xml:space="preserve">СД. </w:t>
      </w:r>
    </w:p>
    <w:p>
      <w:pPr>
        <w:pStyle w:val="Normal"/>
        <w:widowControl w:val="false"/>
        <w:bidi w:val="0"/>
        <w:spacing w:lineRule="auto" w:line="276" w:before="0" w:after="0"/>
        <w:ind w:hanging="0" w:left="227" w:right="113"/>
        <w:jc w:val="both"/>
        <w:rPr>
          <w:b/>
          <w:sz w:val="24"/>
        </w:rPr>
      </w:pPr>
      <w:r>
        <w:rPr/>
        <w:t>Социальная значимость проблемы. Практически значимые аспекты этиологии и патогенеза СД 2 типа.</w:t>
      </w:r>
    </w:p>
    <w:p>
      <w:pPr>
        <w:pStyle w:val="Normal"/>
        <w:widowControl w:val="false"/>
        <w:bidi w:val="0"/>
        <w:spacing w:lineRule="auto" w:line="240" w:before="126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углеводного</w:t>
      </w:r>
      <w:r>
        <w:rPr>
          <w:b/>
          <w:spacing w:val="-2"/>
          <w:sz w:val="24"/>
        </w:rPr>
        <w:t xml:space="preserve"> обмена.</w:t>
      </w:r>
    </w:p>
    <w:p>
      <w:pPr>
        <w:pStyle w:val="BodyText"/>
        <w:widowControl w:val="false"/>
        <w:bidi w:val="0"/>
        <w:spacing w:lineRule="auto" w:line="276" w:before="36" w:after="0"/>
        <w:ind w:hanging="0" w:left="227" w:right="113"/>
        <w:jc w:val="both"/>
        <w:rPr/>
      </w:pPr>
      <w:r>
        <w:rPr/>
        <w:t>Возможность оценки уровня гликированного гемоглобина для диагностики СД 2 типа и выявления предиабета. Ожирение как фактор риска СД 2 типа и сердечно- сосудистых заболеваний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 xml:space="preserve">Группы риска СД 2 типа, скрининг, профилактика, лечение ранних нарушений углеводного обмена.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Дифференциальная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типов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сахарного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диабета.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Редкие типы СД: LADA, MODY-диабет. Эпидемиология, этиология и патогенез, клиническая картина, диагностика, подходы к лечению.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типа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Терапевтические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сахарного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диабета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Целевые</w:t>
      </w:r>
      <w:r>
        <w:rPr>
          <w:spacing w:val="-15"/>
        </w:rPr>
        <w:t xml:space="preserve"> </w:t>
      </w:r>
      <w:r>
        <w:rPr/>
        <w:t>уровни</w:t>
      </w:r>
      <w:r>
        <w:rPr>
          <w:spacing w:val="-15"/>
        </w:rPr>
        <w:t xml:space="preserve"> </w:t>
      </w:r>
      <w:r>
        <w:rPr/>
        <w:t>гликированного</w:t>
      </w:r>
      <w:r>
        <w:rPr>
          <w:spacing w:val="-15"/>
        </w:rPr>
        <w:t xml:space="preserve"> </w:t>
      </w:r>
      <w:r>
        <w:rPr/>
        <w:t>гемоглобина.</w:t>
      </w:r>
      <w:r>
        <w:rPr>
          <w:spacing w:val="-15"/>
        </w:rPr>
        <w:t xml:space="preserve"> </w:t>
      </w:r>
      <w:r>
        <w:rPr/>
        <w:t>Оптимальные</w:t>
      </w:r>
      <w:r>
        <w:rPr>
          <w:spacing w:val="-15"/>
        </w:rPr>
        <w:t xml:space="preserve"> </w:t>
      </w:r>
      <w:r>
        <w:rPr/>
        <w:t>показатели</w:t>
      </w:r>
      <w:r>
        <w:rPr>
          <w:spacing w:val="-15"/>
        </w:rPr>
        <w:t xml:space="preserve"> </w:t>
      </w:r>
      <w:r>
        <w:rPr/>
        <w:t>тощаковой, препрандиальной, постпрандиальной гликемии и другие гликемические показатели. Целевые уровни показателей липидного обмена при СД. Целевые уровни артериального давления при СД.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инновационные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сахароснижающие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препараты.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Схема назначения стартовой терапии сахароснижающими препаратами при СД 2 типа: монотерапия, комбинация двух неинсулиновых препаратов, сочетание неинсулиновых препаратов с инсулином. Принципы современной инсулинотерапии при СД 2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2.3.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Интенсификация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сахароснижающей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терапии.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Персонализированный</w:t>
      </w:r>
      <w:r>
        <w:rPr>
          <w:spacing w:val="61"/>
          <w:w w:val="150"/>
        </w:rPr>
        <w:t xml:space="preserve">  </w:t>
      </w:r>
      <w:r>
        <w:rPr/>
        <w:t>подход</w:t>
      </w:r>
      <w:r>
        <w:rPr>
          <w:spacing w:val="64"/>
          <w:w w:val="150"/>
        </w:rPr>
        <w:t xml:space="preserve">  </w:t>
      </w:r>
      <w:r>
        <w:rPr/>
        <w:t>к</w:t>
      </w:r>
      <w:r>
        <w:rPr>
          <w:spacing w:val="64"/>
          <w:w w:val="150"/>
        </w:rPr>
        <w:t xml:space="preserve">  </w:t>
      </w:r>
      <w:r>
        <w:rPr/>
        <w:t>выбору</w:t>
      </w:r>
      <w:r>
        <w:rPr>
          <w:spacing w:val="63"/>
          <w:w w:val="150"/>
        </w:rPr>
        <w:t xml:space="preserve">  </w:t>
      </w:r>
      <w:r>
        <w:rPr/>
        <w:t>сахароснижающих</w:t>
      </w:r>
      <w:r>
        <w:rPr>
          <w:spacing w:val="64"/>
          <w:w w:val="150"/>
        </w:rPr>
        <w:t xml:space="preserve">  </w:t>
      </w:r>
      <w:r>
        <w:rPr>
          <w:spacing w:val="-2"/>
        </w:rPr>
        <w:t>препаратов.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особенности</w:t>
      </w:r>
      <w:r>
        <w:rPr>
          <w:spacing w:val="-4"/>
        </w:rPr>
        <w:t xml:space="preserve"> </w:t>
      </w:r>
      <w:r>
        <w:rPr/>
        <w:t>лечения</w:t>
      </w:r>
      <w:r>
        <w:rPr>
          <w:spacing w:val="-3"/>
        </w:rPr>
        <w:t xml:space="preserve"> </w:t>
      </w:r>
      <w:r>
        <w:rPr/>
        <w:t>пожилых</w:t>
      </w:r>
      <w:r>
        <w:rPr>
          <w:spacing w:val="-3"/>
        </w:rPr>
        <w:t xml:space="preserve"> </w:t>
      </w:r>
      <w:r>
        <w:rPr/>
        <w:t>пациентов</w:t>
      </w:r>
      <w:r>
        <w:rPr>
          <w:spacing w:val="-4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СД</w:t>
      </w:r>
      <w:r>
        <w:rPr>
          <w:spacing w:val="-4"/>
        </w:rPr>
        <w:t xml:space="preserve"> </w:t>
      </w:r>
      <w:r>
        <w:rPr/>
        <w:t>2</w:t>
      </w:r>
      <w:r>
        <w:rPr>
          <w:spacing w:val="-2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2.4. </w:t>
      </w:r>
      <w:r>
        <w:rPr>
          <w:b/>
          <w:spacing w:val="-2"/>
          <w:sz w:val="24"/>
        </w:rPr>
        <w:t>Самоконтроль.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Правила</w:t>
      </w:r>
      <w:r>
        <w:rPr>
          <w:spacing w:val="-4"/>
        </w:rPr>
        <w:t xml:space="preserve"> </w:t>
      </w:r>
      <w:r>
        <w:rPr/>
        <w:t>самоконтроля,</w:t>
      </w:r>
      <w:r>
        <w:rPr>
          <w:spacing w:val="-2"/>
        </w:rPr>
        <w:t xml:space="preserve"> </w:t>
      </w:r>
      <w:r>
        <w:rPr/>
        <w:t>суточный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флэш-мониторинг</w:t>
      </w:r>
      <w:r>
        <w:rPr>
          <w:spacing w:val="-3"/>
        </w:rPr>
        <w:t xml:space="preserve"> </w:t>
      </w:r>
      <w:r>
        <w:rPr/>
        <w:t>гликемии</w:t>
      </w:r>
      <w:r>
        <w:rPr>
          <w:spacing w:val="-2"/>
        </w:rPr>
        <w:t xml:space="preserve"> </w:t>
      </w:r>
      <w:r>
        <w:rPr/>
        <w:t>у</w:t>
      </w:r>
      <w:r>
        <w:rPr>
          <w:spacing w:val="-10"/>
        </w:rPr>
        <w:t xml:space="preserve"> </w:t>
      </w:r>
      <w:r>
        <w:rPr/>
        <w:t>пациентов</w:t>
      </w:r>
      <w:r>
        <w:rPr>
          <w:spacing w:val="-5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СД</w:t>
      </w:r>
      <w:r>
        <w:rPr>
          <w:spacing w:val="-5"/>
        </w:rPr>
        <w:t xml:space="preserve"> </w:t>
      </w:r>
      <w:r>
        <w:rPr>
          <w:spacing w:val="-10"/>
        </w:rPr>
        <w:t>2 т</w:t>
      </w:r>
      <w:r>
        <w:rPr>
          <w:spacing w:val="-2"/>
        </w:rPr>
        <w:t>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Острые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типа.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Диабетические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микроангиопатии. Тема 3.1. Острые осложнения СД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Диабетический кетоацидоз, гиперосмолярное гипергликемическое состояние, молочнокислый ацидоз, гипогликемия и гипогликемическая кома. Эпидемиология, этиология и патогенез, 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Поздние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Диабетическая ретинопатия. Эпидемиология, этиология и патогенез, 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Диабетическая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нефропатия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 пациентов с СД 2 типа и хронической болезнью почек (ХБП). Коррекция сахароснижающей терапии в зависимости от стадии ХБП, сахароснижающая терапия у пациентов на диализе. Плейотропные эффекты сахароснижающих препаратов на риски развития и прогрессирования ХБП. Ведение пациентов после трансплантации почек.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Диабетическая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нейропатия.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Синдром</w:t>
      </w:r>
      <w:r>
        <w:rPr>
          <w:spacing w:val="-15"/>
        </w:rPr>
        <w:t xml:space="preserve"> </w:t>
      </w:r>
      <w:r>
        <w:rPr/>
        <w:t>диабетической</w:t>
      </w:r>
      <w:r>
        <w:rPr>
          <w:spacing w:val="-15"/>
        </w:rPr>
        <w:t xml:space="preserve"> </w:t>
      </w:r>
      <w:r>
        <w:rPr/>
        <w:t>стопы.</w:t>
      </w:r>
      <w:r>
        <w:rPr>
          <w:spacing w:val="-15"/>
        </w:rPr>
        <w:t xml:space="preserve"> </w:t>
      </w:r>
      <w:r>
        <w:rPr/>
        <w:t>Эпидемиология,</w:t>
      </w:r>
      <w:r>
        <w:rPr>
          <w:spacing w:val="-15"/>
        </w:rPr>
        <w:t xml:space="preserve"> </w:t>
      </w:r>
      <w:r>
        <w:rPr/>
        <w:t>этиология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патогенез,</w:t>
      </w:r>
      <w:r>
        <w:rPr>
          <w:spacing w:val="-15"/>
        </w:rPr>
        <w:t xml:space="preserve"> </w:t>
      </w:r>
      <w:r>
        <w:rPr/>
        <w:t>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Диабетические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макроангиопатии.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фактор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риска сердечно-сосудистой патологии.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Макрососудистые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</w:t>
      </w:r>
      <w:r>
        <w:rPr>
          <w:spacing w:val="40"/>
        </w:rPr>
        <w:t xml:space="preserve"> </w:t>
      </w:r>
      <w:r>
        <w:rPr/>
        <w:t>пациентов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СД</w:t>
      </w:r>
      <w:r>
        <w:rPr>
          <w:spacing w:val="40"/>
        </w:rPr>
        <w:t xml:space="preserve"> </w:t>
      </w:r>
      <w:r>
        <w:rPr/>
        <w:t>2</w:t>
      </w:r>
      <w:r>
        <w:rPr>
          <w:spacing w:val="40"/>
        </w:rPr>
        <w:t xml:space="preserve"> </w:t>
      </w:r>
      <w:r>
        <w:rPr/>
        <w:t>типа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ИБС.</w:t>
      </w:r>
      <w:r>
        <w:rPr>
          <w:spacing w:val="40"/>
        </w:rPr>
        <w:t xml:space="preserve"> </w:t>
      </w:r>
      <w:r>
        <w:rPr/>
        <w:t>Сахароснижающая</w:t>
      </w:r>
      <w:r>
        <w:rPr>
          <w:spacing w:val="40"/>
        </w:rPr>
        <w:t xml:space="preserve"> </w:t>
      </w:r>
      <w:r>
        <w:rPr/>
        <w:t>терапия</w:t>
      </w:r>
      <w:r>
        <w:rPr>
          <w:spacing w:val="40"/>
        </w:rPr>
        <w:t xml:space="preserve"> </w:t>
      </w:r>
      <w:r>
        <w:rPr/>
        <w:t>при</w:t>
      </w:r>
      <w:r>
        <w:rPr>
          <w:spacing w:val="40"/>
        </w:rPr>
        <w:t xml:space="preserve"> </w:t>
      </w:r>
      <w:r>
        <w:rPr/>
        <w:t>остром коронарном синдроме.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артериальная </w:t>
      </w:r>
      <w:r>
        <w:rPr>
          <w:b/>
          <w:spacing w:val="-2"/>
          <w:sz w:val="24"/>
        </w:rPr>
        <w:t xml:space="preserve">гипертензия.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</w:t>
      </w:r>
      <w:r>
        <w:rPr>
          <w:spacing w:val="-7"/>
        </w:rPr>
        <w:t xml:space="preserve"> </w:t>
      </w:r>
      <w:r>
        <w:rPr/>
        <w:t>пациентов</w:t>
      </w:r>
      <w:r>
        <w:rPr>
          <w:spacing w:val="-6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СД</w:t>
      </w:r>
      <w:r>
        <w:rPr>
          <w:spacing w:val="-6"/>
        </w:rPr>
        <w:t xml:space="preserve"> </w:t>
      </w:r>
      <w:r>
        <w:rPr/>
        <w:t>2</w:t>
      </w:r>
      <w:r>
        <w:rPr>
          <w:spacing w:val="-6"/>
        </w:rPr>
        <w:t xml:space="preserve"> </w:t>
      </w:r>
      <w:r>
        <w:rPr/>
        <w:t>типа</w:t>
      </w:r>
      <w:r>
        <w:rPr>
          <w:spacing w:val="-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артериальной</w:t>
      </w:r>
      <w:r>
        <w:rPr>
          <w:spacing w:val="-5"/>
        </w:rPr>
        <w:t xml:space="preserve"> </w:t>
      </w:r>
      <w:r>
        <w:rPr/>
        <w:t>гипертензией.</w:t>
      </w:r>
      <w:r>
        <w:rPr>
          <w:spacing w:val="-6"/>
        </w:rPr>
        <w:t xml:space="preserve"> </w:t>
      </w:r>
      <w:r>
        <w:rPr/>
        <w:t>Выбор</w:t>
      </w:r>
      <w:r>
        <w:rPr>
          <w:spacing w:val="-9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особенности приема гипотензивной терапии у пациентов с сахарным диабетом 2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4.3.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хронической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сердечной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недостаточностью.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 пациентов с</w:t>
      </w:r>
      <w:r>
        <w:rPr>
          <w:spacing w:val="-1"/>
        </w:rPr>
        <w:t xml:space="preserve"> </w:t>
      </w:r>
      <w:r>
        <w:rPr/>
        <w:t>СД 2 типа</w:t>
      </w:r>
      <w:r>
        <w:rPr>
          <w:spacing w:val="-1"/>
        </w:rPr>
        <w:t xml:space="preserve"> </w:t>
      </w:r>
      <w:r>
        <w:rPr/>
        <w:t>и ХСН. Плейотропные эффекты сахароснижающих препаратов. Влияние на прогрессирование ХСН.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Атеросклероз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артерий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конечностей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Диагностика,</w:t>
      </w:r>
      <w:r>
        <w:rPr>
          <w:spacing w:val="-4"/>
        </w:rPr>
        <w:t xml:space="preserve"> </w:t>
      </w:r>
      <w:r>
        <w:rPr/>
        <w:t>лечение,</w:t>
      </w:r>
      <w:r>
        <w:rPr>
          <w:spacing w:val="-4"/>
        </w:rPr>
        <w:t xml:space="preserve"> </w:t>
      </w:r>
      <w:r>
        <w:rPr>
          <w:spacing w:val="-2"/>
        </w:rPr>
        <w:t xml:space="preserve">профилактика.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Неалкогольная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болезнь печени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типа.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 xml:space="preserve">Ведение пациентов с СД 2 типа и НАЖБП. Плейотропные эффекты сахароснижающих препаратов. Влияние на прогрессирование НАЖБП.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 5. Ведение пациентов с СД 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 сопутствующими заболеваниями.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онкологическими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заболеваниями.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Сахароснижающая терапия у пациентов с онкологическими заболеваниями. Влияние химиотерапии н других препаратов для лечения злокачественных новообразований на углеводный обмен.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COVID-19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пациентов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Влияние</w:t>
      </w:r>
      <w:r>
        <w:rPr>
          <w:spacing w:val="-9"/>
        </w:rPr>
        <w:t xml:space="preserve"> </w:t>
      </w:r>
      <w:r>
        <w:rPr/>
        <w:t>СД</w:t>
      </w:r>
      <w:r>
        <w:rPr>
          <w:spacing w:val="-9"/>
        </w:rPr>
        <w:t xml:space="preserve"> </w:t>
      </w:r>
      <w:r>
        <w:rPr/>
        <w:t>2</w:t>
      </w:r>
      <w:r>
        <w:rPr>
          <w:spacing w:val="-8"/>
        </w:rPr>
        <w:t xml:space="preserve"> </w:t>
      </w:r>
      <w:r>
        <w:rPr/>
        <w:t>типа</w:t>
      </w:r>
      <w:r>
        <w:rPr>
          <w:spacing w:val="-9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течение</w:t>
      </w:r>
      <w:r>
        <w:rPr>
          <w:spacing w:val="-9"/>
        </w:rPr>
        <w:t xml:space="preserve"> </w:t>
      </w:r>
      <w:r>
        <w:rPr/>
        <w:t>коронавирусной</w:t>
      </w:r>
      <w:r>
        <w:rPr>
          <w:spacing w:val="-7"/>
        </w:rPr>
        <w:t xml:space="preserve"> </w:t>
      </w:r>
      <w:r>
        <w:rPr/>
        <w:t>инфекции.</w:t>
      </w:r>
      <w:r>
        <w:rPr>
          <w:spacing w:val="-8"/>
        </w:rPr>
        <w:t xml:space="preserve"> </w:t>
      </w:r>
      <w:r>
        <w:rPr/>
        <w:t>Влияние</w:t>
      </w:r>
      <w:r>
        <w:rPr>
          <w:spacing w:val="-9"/>
        </w:rPr>
        <w:t xml:space="preserve"> </w:t>
      </w:r>
      <w:r>
        <w:rPr/>
        <w:t>коронавирусной инфекции на углеводный обмен и риск развития СД 2 типа после перенесенного заболевания. Сахароснижающая терапия у пациентов с коронавирусной инфекцией.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5.3.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Периоперационное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Особенности сахароснижающей терапии. Показания к проведению инсулинотерапии и ее режим.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Остеопороз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spacing w:val="-2"/>
        </w:rPr>
        <w:t>Вопросы</w:t>
      </w:r>
      <w:r>
        <w:rPr>
          <w:spacing w:val="-15"/>
        </w:rPr>
        <w:t xml:space="preserve"> </w:t>
      </w:r>
      <w:r>
        <w:rPr>
          <w:spacing w:val="-2"/>
        </w:rPr>
        <w:t>профилактики,</w:t>
      </w:r>
      <w:r>
        <w:rPr>
          <w:spacing w:val="-15"/>
        </w:rPr>
        <w:t xml:space="preserve"> </w:t>
      </w:r>
      <w:r>
        <w:rPr>
          <w:spacing w:val="-2"/>
        </w:rPr>
        <w:t>диагностики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лечения</w:t>
      </w:r>
      <w:r>
        <w:rPr>
          <w:spacing w:val="-15"/>
        </w:rPr>
        <w:t xml:space="preserve"> </w:t>
      </w:r>
      <w:r>
        <w:rPr>
          <w:spacing w:val="-2"/>
        </w:rPr>
        <w:t>остеопороза</w:t>
      </w:r>
      <w:r>
        <w:rPr>
          <w:spacing w:val="-15"/>
        </w:rPr>
        <w:t xml:space="preserve"> </w:t>
      </w:r>
      <w:r>
        <w:rPr>
          <w:spacing w:val="-2"/>
        </w:rPr>
        <w:t>у</w:t>
      </w:r>
      <w:r>
        <w:rPr>
          <w:spacing w:val="-15"/>
        </w:rPr>
        <w:t xml:space="preserve"> </w:t>
      </w:r>
      <w:r>
        <w:rPr>
          <w:spacing w:val="-2"/>
        </w:rPr>
        <w:t>пациентов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сахарным диабетом 2 типа.</w:t>
      </w:r>
    </w:p>
    <w:p>
      <w:pPr>
        <w:pStyle w:val="BodyText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before="0" w:after="0"/>
        <w:ind w:hanging="0" w:left="300" w:right="0"/>
        <w:jc w:val="both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ind w:hanging="0" w:left="0" w:right="0"/>
        <w:jc w:val="left"/>
        <w:rPr/>
      </w:pPr>
      <w:r>
        <w:rPr/>
      </w:r>
    </w:p>
    <w:p>
      <w:pPr>
        <w:pStyle w:val="Normal"/>
        <w:numPr>
          <w:ilvl w:val="0"/>
          <w:numId w:val="19"/>
        </w:numPr>
        <w:spacing w:before="0" w:after="0"/>
        <w:ind w:hanging="300" w:left="300" w:right="0"/>
        <w:jc w:val="both"/>
        <w:rPr>
          <w:rFonts w:ascii="Times New Roman" w:hAnsi="Times New Roman"/>
        </w:rPr>
      </w:pPr>
      <w:r>
        <w:rPr>
          <w:b/>
          <w:sz w:val="24"/>
        </w:rPr>
        <w:t>Учебно-методическое обеспечение самостоятельной работы обучающихся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18" w:before="0" w:after="351"/>
        <w:ind w:hanging="0" w:left="0" w:right="624"/>
        <w:jc w:val="both"/>
        <w:rPr>
          <w:rFonts w:ascii="Times New Roman" w:hAnsi="Times New Roman"/>
        </w:rPr>
      </w:pPr>
      <w:r>
        <w:rPr>
          <w:spacing w:val="-2"/>
          <w:sz w:val="24"/>
        </w:rPr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Normal"/>
        <w:widowControl/>
        <w:numPr>
          <w:ilvl w:val="0"/>
          <w:numId w:val="19"/>
        </w:numPr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sz w:val="24"/>
        </w:rPr>
        <w:t xml:space="preserve">) </w:t>
      </w:r>
    </w:p>
    <w:p>
      <w:pPr>
        <w:pStyle w:val="Normal"/>
        <w:widowControl/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/>
      </w:r>
    </w:p>
    <w:tbl>
      <w:tblPr>
        <w:tblW w:w="10322" w:type="dxa"/>
        <w:jc w:val="left"/>
        <w:tblInd w:w="3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89"/>
        <w:gridCol w:w="21"/>
        <w:gridCol w:w="2533"/>
        <w:gridCol w:w="17"/>
        <w:gridCol w:w="1114"/>
        <w:gridCol w:w="12"/>
        <w:gridCol w:w="3546"/>
        <w:gridCol w:w="2"/>
        <w:gridCol w:w="988"/>
      </w:tblGrid>
      <w:tr>
        <w:trPr>
          <w:trHeight w:val="97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hanging="2" w:left="208" w:right="20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Номер </w:t>
            </w:r>
            <w:r>
              <w:rPr>
                <w:b/>
                <w:spacing w:val="-2"/>
                <w:sz w:val="20"/>
              </w:rPr>
              <w:t xml:space="preserve">раздела, </w:t>
            </w:r>
            <w:r>
              <w:rPr>
                <w:b/>
                <w:spacing w:val="-4"/>
                <w:sz w:val="20"/>
              </w:rPr>
              <w:t>темы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hanging="959" w:left="1111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разделов, </w:t>
            </w:r>
            <w:r>
              <w:rPr>
                <w:b/>
                <w:spacing w:val="-4"/>
                <w:sz w:val="20"/>
              </w:rPr>
              <w:t>тем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firstLine="120" w:left="13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89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задание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firstLine="5" w:left="112" w:right="10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индикат </w:t>
            </w:r>
            <w:r>
              <w:rPr>
                <w:b/>
                <w:spacing w:val="-4"/>
                <w:sz w:val="20"/>
              </w:rPr>
              <w:t>ора</w:t>
            </w:r>
          </w:p>
        </w:tc>
      </w:tr>
      <w:tr>
        <w:trPr>
          <w:trHeight w:val="976" w:hRule="atLeast"/>
        </w:trPr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Сахарный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диабет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типа как наиболее </w:t>
            </w:r>
            <w:r>
              <w:rPr>
                <w:b/>
                <w:spacing w:val="-2"/>
                <w:sz w:val="20"/>
              </w:rPr>
              <w:t xml:space="preserve">распространенная </w:t>
            </w:r>
            <w:r>
              <w:rPr>
                <w:b/>
                <w:sz w:val="20"/>
              </w:rPr>
              <w:t>эндокринная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патология.</w:t>
            </w:r>
          </w:p>
        </w:tc>
        <w:tc>
          <w:tcPr>
            <w:tcW w:w="113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jc w:val="both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Группы риска развития 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1" w:after="0"/>
              <w:ind w:hanging="349" w:left="814" w:right="0"/>
              <w:jc w:val="both"/>
              <w:rPr>
                <w:sz w:val="20"/>
              </w:rPr>
            </w:pPr>
            <w:r>
              <w:rPr>
                <w:sz w:val="20"/>
              </w:rPr>
              <w:t>Эпидемиология</w:t>
            </w:r>
            <w:r>
              <w:rPr>
                <w:spacing w:val="56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сахарного</w:t>
            </w:r>
          </w:p>
          <w:p>
            <w:pPr>
              <w:pStyle w:val="TableParagraph"/>
              <w:spacing w:lineRule="exact" w:line="229" w:before="1" w:after="0"/>
              <w:ind w:left="107" w:right="0"/>
              <w:jc w:val="both"/>
              <w:rPr>
                <w:sz w:val="20"/>
              </w:rPr>
            </w:pPr>
            <w:r>
              <w:rPr>
                <w:sz w:val="20"/>
              </w:rPr>
              <w:t>диабета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сахарного </w:t>
            </w:r>
            <w:r>
              <w:rPr>
                <w:spacing w:val="-2"/>
                <w:sz w:val="20"/>
              </w:rPr>
              <w:t>диабета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Патогенез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Патофизиология ожирения и ассоциированной с ним сердечно- сосудистой патологии.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36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диагностики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предиабета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77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развития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Диспансерное наблюдение за пациентами с сахарным диабетом 2 типа, профилактика осложнений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1527" w:leader="none"/>
                <w:tab w:val="left" w:pos="1671" w:leader="none"/>
                <w:tab w:val="left" w:pos="2151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экспертизу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нетрудоспособности пациентов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эндокринными заболеваниями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MODY-диабет. Особенности клиники и сахароснижающей терапии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LADA-диабет. Особенности клиники и сахароснижающей терапии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290" w:leader="none"/>
              </w:tabs>
              <w:spacing w:lineRule="auto" w:line="240" w:before="1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Ожирение: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современный </w:t>
            </w:r>
            <w:r>
              <w:rPr>
                <w:sz w:val="20"/>
              </w:rPr>
              <w:t>взгляд на проблему</w:t>
            </w:r>
          </w:p>
          <w:p>
            <w:pPr>
              <w:pStyle w:val="TableParagraph"/>
              <w:tabs>
                <w:tab w:val="clear" w:pos="720"/>
                <w:tab w:val="left" w:pos="868" w:leader="none"/>
              </w:tabs>
              <w:spacing w:lineRule="auto" w:line="240" w:before="1" w:after="0"/>
              <w:ind w:hanging="403" w:left="868" w:right="0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MODY.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3336" w:leader="none"/>
              </w:tabs>
              <w:spacing w:lineRule="auto" w:line="240" w:before="0" w:after="0"/>
              <w:ind w:firstLine="357" w:left="107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Инсулинорезистентность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 xml:space="preserve"> патогенез, подходы к лечению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1446" w:leader="none"/>
                <w:tab w:val="left" w:pos="2516" w:leader="none"/>
              </w:tabs>
              <w:spacing w:lineRule="auto" w:line="240" w:before="0" w:after="0"/>
              <w:ind w:firstLine="357" w:left="107" w:right="9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звеньев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патогенеза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 эпидемия 21 века. Данные регистра.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7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Эпидемиология, </w:t>
            </w:r>
            <w:r>
              <w:rPr>
                <w:sz w:val="20"/>
              </w:rPr>
              <w:t>классификация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СД.</w:t>
            </w:r>
          </w:p>
        </w:tc>
        <w:tc>
          <w:tcPr>
            <w:tcW w:w="11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нарушений углеводного </w:t>
            </w:r>
            <w:r>
              <w:rPr>
                <w:spacing w:val="-2"/>
                <w:sz w:val="20"/>
              </w:rPr>
              <w:t>обмена.</w:t>
            </w:r>
          </w:p>
        </w:tc>
        <w:tc>
          <w:tcPr>
            <w:tcW w:w="11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8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30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Дифференциальная </w:t>
            </w:r>
            <w:r>
              <w:rPr>
                <w:sz w:val="20"/>
              </w:rPr>
              <w:t>диагностика типов сахарного диабета.</w:t>
            </w:r>
          </w:p>
        </w:tc>
        <w:tc>
          <w:tcPr>
            <w:tcW w:w="11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7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Лечение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типа.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jc w:val="both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Целевые значения гликемии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490" w:leader="none"/>
              </w:tabs>
              <w:spacing w:lineRule="auto" w:line="240" w:before="1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Тактика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инициации </w:t>
            </w:r>
            <w:r>
              <w:rPr>
                <w:sz w:val="20"/>
              </w:rPr>
              <w:t>сахароснижающей терапии.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Назовите таблетированные 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сахароснижающих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препаратов. Показания, противопоказания.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67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Механизм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действия </w:t>
            </w:r>
            <w:r>
              <w:rPr>
                <w:sz w:val="20"/>
              </w:rPr>
              <w:t>препаратов группы иНГЛТ 2 и их плейотропные эффекты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67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Механизм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действия </w:t>
            </w:r>
            <w:r>
              <w:rPr>
                <w:sz w:val="20"/>
              </w:rPr>
              <w:t>препаратов группы аГПП 1 и их плейотропные эффекты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18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Назовите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инъекционные </w:t>
            </w:r>
            <w:r>
              <w:rPr>
                <w:sz w:val="20"/>
              </w:rPr>
              <w:t>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сахароснижающих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препаратов. Показания, противопоказания.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49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инициации </w:t>
            </w:r>
            <w:r>
              <w:rPr>
                <w:sz w:val="20"/>
              </w:rPr>
              <w:t>инсулинотерапии у пациентов с сахарным диабетом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Самоконтроль гликемии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системы флэш- мониторирования глюкозы</w:t>
            </w:r>
          </w:p>
          <w:p>
            <w:pPr>
              <w:pStyle w:val="TableParagraph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98"/>
              <w:jc w:val="left"/>
              <w:rPr>
                <w:sz w:val="20"/>
              </w:rPr>
            </w:pPr>
            <w:r>
              <w:rPr>
                <w:sz w:val="20"/>
              </w:rPr>
              <w:t>Нефропротекция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29"/>
              <w:jc w:val="left"/>
              <w:rPr>
                <w:sz w:val="20"/>
              </w:rPr>
            </w:pPr>
            <w:r>
              <w:rPr>
                <w:sz w:val="20"/>
              </w:rPr>
              <w:t>Кардиопротекция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6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Инкретин-направленная терапия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8"/>
              <w:jc w:val="left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инициация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 улучшение прогноза</w:t>
            </w:r>
          </w:p>
          <w:p>
            <w:pPr>
              <w:pStyle w:val="TableParagraph"/>
              <w:tabs>
                <w:tab w:val="clear" w:pos="720"/>
                <w:tab w:val="left" w:pos="866" w:leader="none"/>
              </w:tabs>
              <w:spacing w:lineRule="auto" w:line="240" w:before="0" w:after="0"/>
              <w:ind w:firstLine="357" w:left="107" w:right="102"/>
              <w:jc w:val="left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целевом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диапазоне при сахарном диабете 2 типа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20"/>
              <w:jc w:val="both"/>
              <w:rPr>
                <w:sz w:val="20"/>
              </w:rPr>
            </w:pPr>
            <w:r>
              <w:rPr>
                <w:sz w:val="20"/>
              </w:rPr>
              <w:t>Терапевтические цели при лечении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 2 типа.</w:t>
            </w:r>
          </w:p>
        </w:tc>
        <w:tc>
          <w:tcPr>
            <w:tcW w:w="11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 xml:space="preserve">Классические и </w:t>
            </w:r>
            <w:r>
              <w:rPr>
                <w:spacing w:val="-2"/>
                <w:sz w:val="20"/>
              </w:rPr>
              <w:t>инновационные сахароснижающие препараты.</w:t>
            </w:r>
          </w:p>
        </w:tc>
        <w:tc>
          <w:tcPr>
            <w:tcW w:w="11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Интенсификация сахароснижающей терапии.</w:t>
            </w:r>
          </w:p>
        </w:tc>
        <w:tc>
          <w:tcPr>
            <w:tcW w:w="11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3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Самоконтроль.</w:t>
            </w:r>
          </w:p>
        </w:tc>
        <w:tc>
          <w:tcPr>
            <w:tcW w:w="11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Острые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осложнения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типа. Диабетические </w:t>
            </w:r>
            <w:r>
              <w:rPr>
                <w:b/>
                <w:spacing w:val="-2"/>
                <w:sz w:val="20"/>
              </w:rPr>
              <w:t>микроангиопатии.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1904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Патогенез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микрососудистых </w:t>
            </w:r>
            <w:r>
              <w:rPr>
                <w:sz w:val="20"/>
              </w:rPr>
              <w:t>осложнений сахарного диабета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микроангиопатии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микроангиопатии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1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ретинопатии.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7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Классификация </w:t>
            </w:r>
            <w:r>
              <w:rPr>
                <w:sz w:val="20"/>
              </w:rPr>
              <w:t>диабетической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полинейропатии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70" w:leader="none"/>
              </w:tabs>
              <w:spacing w:lineRule="auto" w:line="240" w:before="0" w:after="0"/>
              <w:ind w:firstLine="357" w:left="107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диабетической </w:t>
            </w:r>
            <w:r>
              <w:rPr>
                <w:sz w:val="20"/>
              </w:rPr>
              <w:t>стопы. Классификация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и критерии постановки диагноза диабетическая </w:t>
            </w:r>
            <w:r>
              <w:rPr>
                <w:spacing w:val="-2"/>
                <w:sz w:val="20"/>
              </w:rPr>
              <w:t>ретинопатия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нефропатии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Гипогликемическая кома. клиническая картина, 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Гипогликемическая кома 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Диабетический кетоацидоз. клиническая картина, 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Диабетический кетоацидоз. 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  <w:tab w:val="left" w:pos="2525" w:leader="none"/>
              </w:tabs>
              <w:spacing w:lineRule="auto" w:line="240" w:before="0" w:after="0"/>
              <w:ind w:firstLine="357" w:left="107" w:right="1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Гиперосмолярное гипергликемическое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состояние. </w:t>
            </w:r>
            <w:r>
              <w:rPr>
                <w:sz w:val="20"/>
              </w:rPr>
              <w:t>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  <w:tab w:val="left" w:pos="2525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Гиперосмолярное гипергликемическое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состояние. </w:t>
            </w:r>
            <w:r>
              <w:rPr>
                <w:sz w:val="20"/>
              </w:rPr>
              <w:t>клиническая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624"/>
              <w:jc w:val="left"/>
              <w:rPr>
                <w:sz w:val="20"/>
              </w:rPr>
            </w:pPr>
            <w:r>
              <w:rPr>
                <w:sz w:val="20"/>
              </w:rPr>
              <w:t>Кардио- и нефропротективные механизмы ингибиторов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натрий-глюкозного котранспортера 2 типа.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2" w:after="0"/>
              <w:ind w:firstLine="357" w:left="107" w:right="552"/>
              <w:jc w:val="left"/>
              <w:rPr>
                <w:sz w:val="20"/>
              </w:rPr>
            </w:pPr>
            <w:r>
              <w:rPr>
                <w:sz w:val="20"/>
              </w:rPr>
              <w:t>Этиология, патогенез и классификация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микрососудистых осложнений сахарного диабета.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06"/>
              <w:jc w:val="left"/>
              <w:rPr>
                <w:sz w:val="20"/>
              </w:rPr>
            </w:pPr>
            <w:r>
              <w:rPr>
                <w:sz w:val="20"/>
              </w:rPr>
              <w:t>Диабетическая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автономная </w:t>
            </w:r>
            <w:r>
              <w:rPr>
                <w:spacing w:val="-2"/>
                <w:sz w:val="20"/>
              </w:rPr>
              <w:t>нейропатия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31"/>
              <w:jc w:val="left"/>
              <w:rPr>
                <w:sz w:val="20"/>
              </w:rPr>
            </w:pPr>
            <w:r>
              <w:rPr>
                <w:sz w:val="20"/>
              </w:rPr>
              <w:t>Поражения нижних конечностей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диабете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  <w:tab w:val="left" w:pos="2971" w:leader="none"/>
              </w:tabs>
              <w:spacing w:lineRule="auto" w:line="240" w:before="0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Гипогликемическая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кома, </w:t>
            </w:r>
            <w:r>
              <w:rPr>
                <w:sz w:val="20"/>
              </w:rPr>
              <w:t>этиопатогенез,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картина,  лабораторные 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spacing w:before="228" w:after="0"/>
              <w:ind w:hanging="351"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  <w:tab w:val="left" w:pos="2971" w:leader="none"/>
              </w:tabs>
              <w:spacing w:lineRule="auto" w:line="240" w:before="0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Кардио- и нефропротективные механизмы ингибиторов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натрий-глюкозного котранспортера 2 типа.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lineRule="exact" w:line="229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lineRule="exact" w:line="229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6" w:hRule="atLeast"/>
        </w:trPr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5" w:hRule="atLeast"/>
        </w:trPr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Поздние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5" w:hRule="atLeast"/>
        </w:trPr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Диабетическая нефропатия.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223" w:hRule="atLeast"/>
        </w:trPr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Диабетическая нейропатия.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0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05" w:right="2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Диабетические </w:t>
            </w:r>
            <w:r>
              <w:rPr>
                <w:b/>
                <w:sz w:val="20"/>
              </w:rPr>
              <w:t>макроангиопатии.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типа как фактор риска </w:t>
            </w:r>
            <w:r>
              <w:rPr>
                <w:b/>
                <w:spacing w:val="-2"/>
                <w:sz w:val="20"/>
              </w:rPr>
              <w:t>сердечно-сосудистой патологии.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16"/>
              <w:jc w:val="left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макроангиопатии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58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макроангиопатии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при ОКС и ОНМК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21"/>
              <w:jc w:val="left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липидов 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4"/>
              <w:jc w:val="left"/>
              <w:rPr>
                <w:sz w:val="20"/>
              </w:rPr>
            </w:pPr>
            <w:r>
              <w:rPr>
                <w:sz w:val="20"/>
              </w:rPr>
              <w:t>Целевые показатели артериального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3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ХСН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АССЗ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ХБП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ожирением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НАЖБП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597"/>
              <w:jc w:val="left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назначению </w:t>
            </w:r>
            <w:r>
              <w:rPr>
                <w:spacing w:val="-2"/>
                <w:sz w:val="20"/>
              </w:rPr>
              <w:t>инсулинотерапии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747"/>
              <w:jc w:val="both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атеросклероза артерий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конечностей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 пациентов с СД 2 типа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60"/>
              <w:jc w:val="left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ССЗ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10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2 типа у пациентов с ХСН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96"/>
              <w:jc w:val="left"/>
              <w:rPr>
                <w:sz w:val="20"/>
              </w:rPr>
            </w:pPr>
            <w:r>
              <w:rPr>
                <w:sz w:val="20"/>
              </w:rPr>
              <w:t>НАЖБП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типа. Взаимосвязь и преферентная </w:t>
            </w:r>
            <w:r>
              <w:rPr>
                <w:spacing w:val="-2"/>
                <w:sz w:val="20"/>
              </w:rPr>
              <w:t>терапия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65"/>
              <w:jc w:val="left"/>
              <w:rPr>
                <w:sz w:val="20"/>
              </w:rPr>
            </w:pPr>
            <w:r>
              <w:rPr>
                <w:sz w:val="20"/>
              </w:rPr>
              <w:t>Эпидемиология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и ССЗ по данным IDF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63"/>
              <w:jc w:val="left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лечения артериальной гипертензии 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Макрососудистые </w:t>
            </w:r>
            <w:r>
              <w:rPr>
                <w:sz w:val="20"/>
              </w:rPr>
              <w:t>осложнения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  <w:tc>
          <w:tcPr>
            <w:tcW w:w="11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артериальная </w:t>
            </w:r>
            <w:r>
              <w:rPr>
                <w:spacing w:val="-2"/>
                <w:sz w:val="20"/>
              </w:rPr>
              <w:t>гипертензия.</w:t>
            </w:r>
          </w:p>
        </w:tc>
        <w:tc>
          <w:tcPr>
            <w:tcW w:w="11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типа и хронической </w:t>
            </w:r>
            <w:r>
              <w:rPr>
                <w:spacing w:val="-2"/>
                <w:sz w:val="20"/>
              </w:rPr>
              <w:t>сердечной недостаточностью.</w:t>
            </w:r>
          </w:p>
        </w:tc>
        <w:tc>
          <w:tcPr>
            <w:tcW w:w="11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452"/>
              <w:jc w:val="both"/>
              <w:rPr>
                <w:sz w:val="20"/>
              </w:rPr>
            </w:pPr>
            <w:r>
              <w:rPr>
                <w:sz w:val="20"/>
              </w:rPr>
              <w:t>Атеросклероз артерий нижних конечностей у 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типа.</w:t>
            </w:r>
          </w:p>
        </w:tc>
        <w:tc>
          <w:tcPr>
            <w:tcW w:w="11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937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379"/>
              <w:rPr>
                <w:sz w:val="20"/>
              </w:rPr>
            </w:pPr>
            <w:r>
              <w:rPr>
                <w:sz w:val="20"/>
              </w:rPr>
              <w:t>Неалкогольная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жировая болезнь печени и СД 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05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пациентов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СД 2 типа и </w:t>
            </w:r>
            <w:r>
              <w:rPr>
                <w:b/>
                <w:spacing w:val="-2"/>
                <w:sz w:val="20"/>
              </w:rPr>
              <w:t>сопутствующими заболеваниями.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281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патогенеза остеопороза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88"/>
              <w:jc w:val="left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33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29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Периоперационные </w:t>
            </w:r>
            <w:r>
              <w:rPr>
                <w:sz w:val="20"/>
              </w:rPr>
              <w:t>осложнения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51"/>
              <w:jc w:val="left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гликемии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периоперационный период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7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сахароснижающей терапиив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периоперационный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549"/>
              <w:jc w:val="left"/>
              <w:rPr>
                <w:sz w:val="20"/>
              </w:rPr>
            </w:pPr>
            <w:r>
              <w:rPr>
                <w:sz w:val="20"/>
              </w:rPr>
              <w:t>Патогенез развития нарушений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углеводного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 пациентов с COVID-19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5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Особенности </w:t>
            </w:r>
            <w:r>
              <w:rPr>
                <w:sz w:val="20"/>
              </w:rPr>
              <w:t>сахароснижаюшей терапии при лечении препаратами ГКС 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700"/>
              <w:jc w:val="left"/>
              <w:rPr>
                <w:sz w:val="20"/>
              </w:rPr>
            </w:pPr>
            <w:r>
              <w:rPr>
                <w:sz w:val="20"/>
              </w:rPr>
              <w:t>Принципы назначения инсулинотерапии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коронавирусной инфекцией.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516"/>
              <w:jc w:val="left"/>
              <w:rPr>
                <w:sz w:val="20"/>
              </w:rPr>
            </w:pPr>
            <w:r>
              <w:rPr>
                <w:sz w:val="20"/>
              </w:rPr>
              <w:t>Частота развития онкологических заболеваний 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267"/>
              <w:jc w:val="left"/>
              <w:rPr>
                <w:sz w:val="20"/>
              </w:rPr>
            </w:pPr>
            <w:r>
              <w:rPr>
                <w:sz w:val="20"/>
              </w:rPr>
              <w:t>Терапия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лечения сахарного диабета 2 типа у онкологических больных</w:t>
            </w:r>
          </w:p>
          <w:p>
            <w:pPr>
              <w:pStyle w:val="TableParagraph"/>
              <w:numPr>
                <w:ilvl w:val="0"/>
                <w:numId w:val="3"/>
              </w:numPr>
              <w:ind w:hanging="351" w:left="107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exact" w:line="229"/>
              <w:ind w:hanging="351"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2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 и лечение COVID-19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49"/>
              <w:jc w:val="lef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периоперационного ведения пациентов с 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77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патогенеза и диагностики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 с 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743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рак поджелудочной железы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7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 типа после перенесенной коронавирусной инфекции.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типа и онкологическими </w:t>
            </w:r>
            <w:r>
              <w:rPr>
                <w:spacing w:val="-2"/>
                <w:sz w:val="20"/>
              </w:rPr>
              <w:t>заболеваниями.</w:t>
            </w:r>
          </w:p>
        </w:tc>
        <w:tc>
          <w:tcPr>
            <w:tcW w:w="11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COVID-19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СД 2 типа.</w:t>
            </w:r>
          </w:p>
        </w:tc>
        <w:tc>
          <w:tcPr>
            <w:tcW w:w="11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Периоперационное </w:t>
            </w: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40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5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 2 типа.</w:t>
            </w:r>
          </w:p>
        </w:tc>
        <w:tc>
          <w:tcPr>
            <w:tcW w:w="11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- Контрольные вопросы)</w:t>
      </w:r>
    </w:p>
    <w:tbl>
      <w:tblPr>
        <w:tblStyle w:val="TableGrid"/>
        <w:tblW w:w="10264" w:type="dxa"/>
        <w:jc w:val="left"/>
        <w:tblInd w:w="396" w:type="dxa"/>
        <w:tblLayout w:type="fixed"/>
        <w:tblCellMar>
          <w:top w:w="10" w:type="dxa"/>
          <w:left w:w="3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499"/>
        <w:gridCol w:w="7764"/>
      </w:tblGrid>
      <w:tr>
        <w:trPr>
          <w:trHeight w:val="636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8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188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Обучающийся хорошо посещает занятия, на занятиях участвует в обсуждениях, формирует вопросы, высказывает свою точку зрения в дискуссиях. Написал и защитил реферат.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Ответил на вопросы тестирования и зачета.</w:t>
            </w:r>
          </w:p>
        </w:tc>
      </w:tr>
      <w:tr>
        <w:trPr>
          <w:trHeight w:val="896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Частые пропуски занятий, на занятиях не активен. Не написал реферат. Имеет неудовлетворительные результаты тестирования. Не ответил на вопрос зачета.</w:t>
            </w:r>
          </w:p>
        </w:tc>
      </w:tr>
    </w:tbl>
    <w:p>
      <w:pPr>
        <w:pStyle w:val="Normal"/>
        <w:widowControl/>
        <w:numPr>
          <w:ilvl w:val="2"/>
          <w:numId w:val="18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— презентация)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/>
      </w:r>
    </w:p>
    <w:tbl>
      <w:tblPr>
        <w:tblStyle w:val="TableGrid"/>
        <w:tblW w:w="10263" w:type="dxa"/>
        <w:jc w:val="left"/>
        <w:tblInd w:w="411" w:type="dxa"/>
        <w:tblLayout w:type="fixed"/>
        <w:tblCellMar>
          <w:top w:w="10" w:type="dxa"/>
          <w:left w:w="30" w:type="dxa"/>
          <w:bottom w:w="0" w:type="dxa"/>
          <w:right w:w="83" w:type="dxa"/>
        </w:tblCellMar>
        <w:tblLook w:firstRow="1" w:noVBand="1" w:lastRow="0" w:firstColumn="1" w:lastColumn="0" w:noHBand="0" w:val="04a0"/>
      </w:tblPr>
      <w:tblGrid>
        <w:gridCol w:w="2555"/>
        <w:gridCol w:w="7707"/>
      </w:tblGrid>
      <w:tr>
        <w:trPr>
          <w:trHeight w:val="63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7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5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47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отлично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структура и содержание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полностью соответствует требованиям, использовано не менее 10 современных дополнительных литературных источников; проведен полный сравнительный анализ и синтез материала, сделаны собственные выводы и рекомендации;</w:t>
            </w:r>
          </w:p>
        </w:tc>
      </w:tr>
      <w:tr>
        <w:trPr>
          <w:trHeight w:val="1188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структура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соответствует установленным требованиям, использовано не менее 7-8 современных дополнительных литературных источников, сравнительный анализ неполный, сделаны собственные выводы</w:t>
            </w:r>
          </w:p>
        </w:tc>
      </w:tr>
      <w:tr>
        <w:trPr>
          <w:trHeight w:val="86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нарушение структуры построения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, содержание неполное, использовано менее 5 дополнительных литературных источников, отсутствуют самостоятельный анализ и синтез материала, собственные выводы;</w:t>
            </w:r>
          </w:p>
        </w:tc>
      </w:tr>
      <w:tr>
        <w:trPr>
          <w:trHeight w:val="1188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неудовлетворительно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нарушена структура, содержание не соответствует требованиям, использованы только учебная литература, отсутствуют анализ, синтез материала, выводы.</w:t>
            </w:r>
          </w:p>
        </w:tc>
      </w:tr>
    </w:tbl>
    <w:p>
      <w:pPr>
        <w:pStyle w:val="Normal"/>
        <w:widowControl w:val="false"/>
        <w:bidi w:val="0"/>
        <w:spacing w:lineRule="atLeast" w:line="550" w:before="6" w:after="0"/>
        <w:ind w:hanging="0" w:left="340" w:right="6066"/>
        <w:jc w:val="left"/>
        <w:rPr>
          <w:b/>
          <w:sz w:val="24"/>
        </w:rPr>
      </w:pPr>
      <w:r>
        <w:rPr>
          <w:b/>
          <w:sz w:val="24"/>
        </w:rPr>
        <w:t>Ситуационные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задачи</w:t>
      </w:r>
    </w:p>
    <w:p>
      <w:pPr>
        <w:pStyle w:val="Normal"/>
        <w:widowControl w:val="false"/>
        <w:bidi w:val="0"/>
        <w:spacing w:lineRule="atLeast" w:line="550" w:before="6" w:after="0"/>
        <w:ind w:hanging="0" w:left="340" w:right="6066"/>
        <w:jc w:val="left"/>
        <w:rPr>
          <w:b/>
          <w:sz w:val="24"/>
        </w:rPr>
      </w:pPr>
      <w:r>
        <w:rPr>
          <w:b/>
          <w:sz w:val="24"/>
        </w:rPr>
        <w:t>Задача 1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Пациент А., 47 лет. Обратился ко врачу с жалобами на слабость, сухость во рту, снижение</w:t>
      </w:r>
      <w:r>
        <w:rPr>
          <w:spacing w:val="-8"/>
        </w:rPr>
        <w:t xml:space="preserve"> </w:t>
      </w:r>
      <w:r>
        <w:rPr/>
        <w:t>массы</w:t>
      </w:r>
      <w:r>
        <w:rPr>
          <w:spacing w:val="-8"/>
        </w:rPr>
        <w:t xml:space="preserve"> </w:t>
      </w:r>
      <w:r>
        <w:rPr/>
        <w:t>тела.</w:t>
      </w:r>
      <w:r>
        <w:rPr>
          <w:spacing w:val="-5"/>
        </w:rPr>
        <w:t xml:space="preserve"> </w:t>
      </w:r>
      <w:r>
        <w:rPr/>
        <w:t>Со</w:t>
      </w:r>
      <w:r>
        <w:rPr>
          <w:spacing w:val="-7"/>
        </w:rPr>
        <w:t xml:space="preserve"> </w:t>
      </w:r>
      <w:r>
        <w:rPr/>
        <w:t>слов</w:t>
      </w:r>
      <w:r>
        <w:rPr>
          <w:spacing w:val="-8"/>
        </w:rPr>
        <w:t xml:space="preserve"> </w:t>
      </w:r>
      <w:r>
        <w:rPr/>
        <w:t>пациента,</w:t>
      </w:r>
      <w:r>
        <w:rPr>
          <w:spacing w:val="-8"/>
        </w:rPr>
        <w:t xml:space="preserve"> </w:t>
      </w:r>
      <w:r>
        <w:rPr/>
        <w:t>за</w:t>
      </w:r>
      <w:r>
        <w:rPr>
          <w:spacing w:val="-8"/>
        </w:rPr>
        <w:t xml:space="preserve"> </w:t>
      </w:r>
      <w:r>
        <w:rPr/>
        <w:t>последние</w:t>
      </w:r>
      <w:r>
        <w:rPr>
          <w:spacing w:val="-8"/>
        </w:rPr>
        <w:t xml:space="preserve"> </w:t>
      </w:r>
      <w:r>
        <w:rPr/>
        <w:t>6</w:t>
      </w:r>
      <w:r>
        <w:rPr>
          <w:spacing w:val="-7"/>
        </w:rPr>
        <w:t xml:space="preserve"> </w:t>
      </w:r>
      <w:r>
        <w:rPr/>
        <w:t>месяцев</w:t>
      </w:r>
      <w:r>
        <w:rPr>
          <w:spacing w:val="-6"/>
        </w:rPr>
        <w:t xml:space="preserve"> </w:t>
      </w:r>
      <w:r>
        <w:rPr/>
        <w:t>отметил</w:t>
      </w:r>
      <w:r>
        <w:rPr>
          <w:spacing w:val="-7"/>
        </w:rPr>
        <w:t xml:space="preserve"> </w:t>
      </w:r>
      <w:r>
        <w:rPr/>
        <w:t>снижение</w:t>
      </w:r>
      <w:r>
        <w:rPr>
          <w:spacing w:val="-8"/>
        </w:rPr>
        <w:t xml:space="preserve"> </w:t>
      </w:r>
      <w:r>
        <w:rPr/>
        <w:t>массы тела на 30 кг. Сухость во рту, жажду отмечает длительное время, однако с данными жалобами</w:t>
      </w:r>
      <w:r>
        <w:rPr>
          <w:spacing w:val="-14"/>
        </w:rPr>
        <w:t xml:space="preserve"> </w:t>
      </w:r>
      <w:r>
        <w:rPr/>
        <w:t>к</w:t>
      </w:r>
      <w:r>
        <w:rPr>
          <w:spacing w:val="-14"/>
        </w:rPr>
        <w:t xml:space="preserve"> </w:t>
      </w:r>
      <w:r>
        <w:rPr/>
        <w:t>врачам</w:t>
      </w:r>
      <w:r>
        <w:rPr>
          <w:spacing w:val="-15"/>
        </w:rPr>
        <w:t xml:space="preserve"> </w:t>
      </w:r>
      <w:r>
        <w:rPr/>
        <w:t>не</w:t>
      </w:r>
      <w:r>
        <w:rPr>
          <w:spacing w:val="-15"/>
        </w:rPr>
        <w:t xml:space="preserve"> </w:t>
      </w:r>
      <w:r>
        <w:rPr/>
        <w:t>обращался.</w:t>
      </w:r>
      <w:r>
        <w:rPr>
          <w:spacing w:val="-15"/>
        </w:rPr>
        <w:t xml:space="preserve"> </w:t>
      </w:r>
      <w:r>
        <w:rPr/>
        <w:t>Пациент</w:t>
      </w:r>
      <w:r>
        <w:rPr>
          <w:spacing w:val="-14"/>
        </w:rPr>
        <w:t xml:space="preserve"> </w:t>
      </w:r>
      <w:r>
        <w:rPr/>
        <w:t>злоупотребляет</w:t>
      </w:r>
      <w:r>
        <w:rPr>
          <w:spacing w:val="-14"/>
        </w:rPr>
        <w:t xml:space="preserve"> </w:t>
      </w:r>
      <w:r>
        <w:rPr/>
        <w:t>алкоголем.</w:t>
      </w:r>
      <w:r>
        <w:rPr>
          <w:spacing w:val="-10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>момент</w:t>
      </w:r>
      <w:r>
        <w:rPr>
          <w:spacing w:val="-14"/>
        </w:rPr>
        <w:t xml:space="preserve"> </w:t>
      </w:r>
      <w:r>
        <w:rPr/>
        <w:t>осмотра злоупотребляет 2 недели. Употребляет коньяк, до 1 литра в сутки. Последние трое суток отмечает иктеричность склер, пожелтение кожных покровов. Обратился за медицинской помощью,</w:t>
      </w:r>
      <w:r>
        <w:rPr>
          <w:spacing w:val="-11"/>
        </w:rPr>
        <w:t xml:space="preserve"> </w:t>
      </w:r>
      <w:r>
        <w:rPr/>
        <w:t>вызвана</w:t>
      </w:r>
      <w:r>
        <w:rPr>
          <w:spacing w:val="-12"/>
        </w:rPr>
        <w:t xml:space="preserve"> </w:t>
      </w:r>
      <w:r>
        <w:rPr/>
        <w:t>БСМП,</w:t>
      </w:r>
      <w:r>
        <w:rPr>
          <w:spacing w:val="-11"/>
        </w:rPr>
        <w:t xml:space="preserve"> </w:t>
      </w:r>
      <w:r>
        <w:rPr/>
        <w:t>госпитализирован.</w:t>
      </w:r>
      <w:r>
        <w:rPr>
          <w:spacing w:val="-13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приёмном</w:t>
      </w:r>
      <w:r>
        <w:rPr>
          <w:spacing w:val="-11"/>
        </w:rPr>
        <w:t xml:space="preserve"> </w:t>
      </w:r>
      <w:r>
        <w:rPr/>
        <w:t>отделении</w:t>
      </w:r>
      <w:r>
        <w:rPr>
          <w:spacing w:val="-12"/>
        </w:rPr>
        <w:t xml:space="preserve"> </w:t>
      </w:r>
      <w:r>
        <w:rPr/>
        <w:t>осмотрен</w:t>
      </w:r>
      <w:r>
        <w:rPr>
          <w:spacing w:val="-11"/>
        </w:rPr>
        <w:t xml:space="preserve"> </w:t>
      </w:r>
      <w:r>
        <w:rPr/>
        <w:t>хирургом, острая хирургическая патология исключена.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Физикальные</w:t>
      </w:r>
      <w:r>
        <w:rPr>
          <w:spacing w:val="-7"/>
        </w:rPr>
        <w:t xml:space="preserve"> </w:t>
      </w:r>
      <w:r>
        <w:rPr>
          <w:spacing w:val="-2"/>
        </w:rPr>
        <w:t>данные: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Рост — 170 см, масса тела — 70 кг, ИМТ — 24,2 кг/м2. В лёгких дыхание везикулярное.</w:t>
      </w:r>
      <w:r>
        <w:rPr>
          <w:spacing w:val="-6"/>
        </w:rPr>
        <w:t xml:space="preserve"> </w:t>
      </w:r>
      <w:r>
        <w:rPr/>
        <w:t>Тоны</w:t>
      </w:r>
      <w:r>
        <w:rPr>
          <w:spacing w:val="-9"/>
        </w:rPr>
        <w:t xml:space="preserve"> </w:t>
      </w:r>
      <w:r>
        <w:rPr/>
        <w:t>сердца</w:t>
      </w:r>
      <w:r>
        <w:rPr>
          <w:spacing w:val="-9"/>
        </w:rPr>
        <w:t xml:space="preserve"> </w:t>
      </w:r>
      <w:r>
        <w:rPr/>
        <w:t>приглушены,</w:t>
      </w:r>
      <w:r>
        <w:rPr>
          <w:spacing w:val="-9"/>
        </w:rPr>
        <w:t xml:space="preserve"> </w:t>
      </w:r>
      <w:r>
        <w:rPr/>
        <w:t>ритмичные,</w:t>
      </w:r>
      <w:r>
        <w:rPr>
          <w:spacing w:val="-8"/>
        </w:rPr>
        <w:t xml:space="preserve"> </w:t>
      </w:r>
      <w:r>
        <w:rPr/>
        <w:t>ЧСС</w:t>
      </w:r>
      <w:r>
        <w:rPr>
          <w:spacing w:val="-2"/>
        </w:rPr>
        <w:t xml:space="preserve"> </w:t>
      </w:r>
      <w:r>
        <w:rPr/>
        <w:t>—</w:t>
      </w:r>
      <w:r>
        <w:rPr>
          <w:spacing w:val="-8"/>
        </w:rPr>
        <w:t xml:space="preserve"> </w:t>
      </w:r>
      <w:r>
        <w:rPr/>
        <w:t>90</w:t>
      </w:r>
      <w:r>
        <w:rPr>
          <w:spacing w:val="-3"/>
        </w:rPr>
        <w:t xml:space="preserve"> </w:t>
      </w:r>
      <w:r>
        <w:rPr/>
        <w:t>уд/мин,</w:t>
      </w:r>
      <w:r>
        <w:rPr>
          <w:spacing w:val="-8"/>
        </w:rPr>
        <w:t xml:space="preserve"> </w:t>
      </w:r>
      <w:r>
        <w:rPr/>
        <w:t>АД</w:t>
      </w:r>
      <w:r>
        <w:rPr>
          <w:spacing w:val="-8"/>
        </w:rPr>
        <w:t xml:space="preserve"> </w:t>
      </w:r>
      <w:r>
        <w:rPr/>
        <w:t>—</w:t>
      </w:r>
      <w:r>
        <w:rPr>
          <w:spacing w:val="-8"/>
        </w:rPr>
        <w:t xml:space="preserve"> </w:t>
      </w:r>
      <w:r>
        <w:rPr/>
        <w:t>125/70</w:t>
      </w:r>
      <w:r>
        <w:rPr>
          <w:spacing w:val="-8"/>
        </w:rPr>
        <w:t xml:space="preserve"> </w:t>
      </w:r>
      <w:r>
        <w:rPr/>
        <w:t>мм рт. ст. Живот при пальпации мягкий, безболезненный.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Лабораторные</w:t>
      </w:r>
      <w:r>
        <w:rPr>
          <w:spacing w:val="-6"/>
        </w:rPr>
        <w:t xml:space="preserve"> </w:t>
      </w:r>
      <w:r>
        <w:rPr>
          <w:spacing w:val="-2"/>
        </w:rPr>
        <w:t>данные: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ОАК:</w:t>
      </w:r>
      <w:r>
        <w:rPr>
          <w:spacing w:val="25"/>
        </w:rPr>
        <w:t xml:space="preserve"> </w:t>
      </w:r>
      <w:r>
        <w:rPr/>
        <w:t>(RBC)</w:t>
      </w:r>
      <w:r>
        <w:rPr>
          <w:spacing w:val="25"/>
        </w:rPr>
        <w:t xml:space="preserve"> </w:t>
      </w:r>
      <w:r>
        <w:rPr/>
        <w:t>4.53</w:t>
      </w:r>
      <w:r>
        <w:rPr>
          <w:spacing w:val="28"/>
        </w:rPr>
        <w:t xml:space="preserve"> </w:t>
      </w:r>
      <w:r>
        <w:rPr/>
        <w:t>10^12/л</w:t>
      </w:r>
      <w:r>
        <w:rPr>
          <w:spacing w:val="25"/>
        </w:rPr>
        <w:t xml:space="preserve"> </w:t>
      </w:r>
      <w:r>
        <w:rPr/>
        <w:t>(HCT)</w:t>
      </w:r>
      <w:r>
        <w:rPr>
          <w:spacing w:val="25"/>
        </w:rPr>
        <w:t xml:space="preserve"> </w:t>
      </w:r>
      <w:r>
        <w:rPr/>
        <w:t>41.10</w:t>
      </w:r>
      <w:r>
        <w:rPr>
          <w:spacing w:val="28"/>
        </w:rPr>
        <w:t xml:space="preserve"> </w:t>
      </w:r>
      <w:r>
        <w:rPr/>
        <w:t>%</w:t>
      </w:r>
      <w:r>
        <w:rPr>
          <w:spacing w:val="24"/>
        </w:rPr>
        <w:t xml:space="preserve"> </w:t>
      </w:r>
      <w:r>
        <w:rPr/>
        <w:t>(MCV)</w:t>
      </w:r>
      <w:r>
        <w:rPr>
          <w:spacing w:val="24"/>
        </w:rPr>
        <w:t xml:space="preserve"> </w:t>
      </w:r>
      <w:r>
        <w:rPr/>
        <w:t>91.0</w:t>
      </w:r>
      <w:r>
        <w:rPr>
          <w:spacing w:val="26"/>
        </w:rPr>
        <w:t xml:space="preserve"> </w:t>
      </w:r>
      <w:r>
        <w:rPr/>
        <w:t>фл</w:t>
      </w:r>
      <w:r>
        <w:rPr>
          <w:spacing w:val="25"/>
        </w:rPr>
        <w:t xml:space="preserve"> </w:t>
      </w:r>
      <w:r>
        <w:rPr/>
        <w:t>(HGB)</w:t>
      </w:r>
      <w:r>
        <w:rPr>
          <w:spacing w:val="25"/>
        </w:rPr>
        <w:t xml:space="preserve"> </w:t>
      </w:r>
      <w:r>
        <w:rPr/>
        <w:t>142.00</w:t>
      </w:r>
      <w:r>
        <w:rPr>
          <w:spacing w:val="26"/>
        </w:rPr>
        <w:t xml:space="preserve"> </w:t>
      </w:r>
      <w:r>
        <w:rPr/>
        <w:t>г/л</w:t>
      </w:r>
      <w:r>
        <w:rPr>
          <w:spacing w:val="26"/>
        </w:rPr>
        <w:t xml:space="preserve"> </w:t>
      </w:r>
      <w:r>
        <w:rPr>
          <w:spacing w:val="-2"/>
        </w:rPr>
        <w:t>(MCH)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31.40</w:t>
      </w:r>
      <w:r>
        <w:rPr>
          <w:spacing w:val="-1"/>
        </w:rPr>
        <w:t xml:space="preserve"> </w:t>
      </w:r>
      <w:r>
        <w:rPr/>
        <w:t>пг</w:t>
      </w:r>
      <w:r>
        <w:rPr>
          <w:spacing w:val="-1"/>
        </w:rPr>
        <w:t xml:space="preserve"> </w:t>
      </w:r>
      <w:r>
        <w:rPr/>
        <w:t>(MCHC)</w:t>
      </w:r>
      <w:r>
        <w:rPr>
          <w:spacing w:val="-1"/>
        </w:rPr>
        <w:t xml:space="preserve"> </w:t>
      </w:r>
      <w:r>
        <w:rPr/>
        <w:t>346 г/л</w:t>
      </w:r>
      <w:r>
        <w:rPr>
          <w:spacing w:val="-1"/>
        </w:rPr>
        <w:t xml:space="preserve"> </w:t>
      </w:r>
      <w:r>
        <w:rPr/>
        <w:t>(PLT)</w:t>
      </w:r>
      <w:r>
        <w:rPr>
          <w:spacing w:val="-1"/>
        </w:rPr>
        <w:t xml:space="preserve"> </w:t>
      </w:r>
      <w:r>
        <w:rPr/>
        <w:t>233.00</w:t>
      </w:r>
      <w:r>
        <w:rPr>
          <w:spacing w:val="-1"/>
        </w:rPr>
        <w:t xml:space="preserve"> </w:t>
      </w:r>
      <w:r>
        <w:rPr/>
        <w:t>10^9/л (WBC)</w:t>
      </w:r>
      <w:r>
        <w:rPr>
          <w:spacing w:val="-1"/>
        </w:rPr>
        <w:t xml:space="preserve"> </w:t>
      </w:r>
      <w:r>
        <w:rPr/>
        <w:t xml:space="preserve">10.00 </w:t>
      </w:r>
      <w:r>
        <w:rPr>
          <w:spacing w:val="-2"/>
        </w:rPr>
        <w:t>10^9/л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Биохимический анализ крови: глюкоза—16.3 ммоль/л; ХС—5,8 ммоль/л, ЛПНП— 3,8</w:t>
      </w:r>
      <w:r>
        <w:rPr>
          <w:spacing w:val="-13"/>
        </w:rPr>
        <w:t xml:space="preserve"> </w:t>
      </w:r>
      <w:r>
        <w:rPr/>
        <w:t>ммоль/л,</w:t>
      </w:r>
      <w:r>
        <w:rPr>
          <w:spacing w:val="-13"/>
        </w:rPr>
        <w:t xml:space="preserve"> </w:t>
      </w:r>
      <w:r>
        <w:rPr/>
        <w:t>ЛПВП—0,8</w:t>
      </w:r>
      <w:r>
        <w:rPr>
          <w:spacing w:val="-13"/>
        </w:rPr>
        <w:t xml:space="preserve"> </w:t>
      </w:r>
      <w:r>
        <w:rPr/>
        <w:t>ммоль/л,</w:t>
      </w:r>
      <w:r>
        <w:rPr>
          <w:spacing w:val="-13"/>
        </w:rPr>
        <w:t xml:space="preserve"> </w:t>
      </w:r>
      <w:r>
        <w:rPr/>
        <w:t>ТГ</w:t>
      </w:r>
      <w:r>
        <w:rPr>
          <w:spacing w:val="-12"/>
        </w:rPr>
        <w:t xml:space="preserve"> </w:t>
      </w:r>
      <w:r>
        <w:rPr/>
        <w:t>—</w:t>
      </w:r>
      <w:r>
        <w:rPr>
          <w:spacing w:val="-13"/>
        </w:rPr>
        <w:t xml:space="preserve"> </w:t>
      </w:r>
      <w:r>
        <w:rPr/>
        <w:t>2,2</w:t>
      </w:r>
      <w:r>
        <w:rPr>
          <w:spacing w:val="-13"/>
        </w:rPr>
        <w:t xml:space="preserve"> </w:t>
      </w:r>
      <w:r>
        <w:rPr/>
        <w:t>ммоль/л;</w:t>
      </w:r>
      <w:r>
        <w:rPr>
          <w:spacing w:val="-12"/>
        </w:rPr>
        <w:t xml:space="preserve"> </w:t>
      </w:r>
      <w:r>
        <w:rPr/>
        <w:t>креатинин</w:t>
      </w:r>
      <w:r>
        <w:rPr>
          <w:spacing w:val="-10"/>
        </w:rPr>
        <w:t xml:space="preserve"> </w:t>
      </w:r>
      <w:r>
        <w:rPr/>
        <w:t>—77.6</w:t>
      </w:r>
      <w:r>
        <w:rPr>
          <w:spacing w:val="-13"/>
        </w:rPr>
        <w:t xml:space="preserve"> </w:t>
      </w:r>
      <w:r>
        <w:rPr/>
        <w:t>мкмоль/л,</w:t>
      </w:r>
      <w:r>
        <w:rPr>
          <w:spacing w:val="-13"/>
        </w:rPr>
        <w:t xml:space="preserve"> </w:t>
      </w:r>
      <w:r>
        <w:rPr/>
        <w:t>рСКФ— 102,4 мл/мин/1,73м2; мочевина—3,7 ммоль/л; альфа-амилаза 27.8 МЕ/л, АЛТ—631.6 Ед, АСТ—378,4 Ед; Билирубин общий 123.7 мкмоль/л (3.50 - 21.00), Билирубин прямой 83.2 мкмоль/л</w:t>
      </w:r>
      <w:r>
        <w:rPr>
          <w:spacing w:val="-5"/>
        </w:rPr>
        <w:t xml:space="preserve"> </w:t>
      </w:r>
      <w:r>
        <w:rPr/>
        <w:t>(0.00</w:t>
      </w:r>
      <w:r>
        <w:rPr>
          <w:spacing w:val="-2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4.27),</w:t>
      </w:r>
      <w:r>
        <w:rPr>
          <w:spacing w:val="-2"/>
        </w:rPr>
        <w:t xml:space="preserve"> </w:t>
      </w:r>
      <w:r>
        <w:rPr/>
        <w:t>Билирубин</w:t>
      </w:r>
      <w:r>
        <w:rPr>
          <w:spacing w:val="-2"/>
        </w:rPr>
        <w:t xml:space="preserve"> </w:t>
      </w:r>
      <w:r>
        <w:rPr/>
        <w:t>непрямой</w:t>
      </w:r>
      <w:r>
        <w:rPr>
          <w:spacing w:val="-2"/>
        </w:rPr>
        <w:t xml:space="preserve"> </w:t>
      </w:r>
      <w:r>
        <w:rPr/>
        <w:t>40.5</w:t>
      </w:r>
      <w:r>
        <w:rPr>
          <w:spacing w:val="-2"/>
        </w:rPr>
        <w:t xml:space="preserve"> </w:t>
      </w:r>
      <w:r>
        <w:rPr/>
        <w:t>мкмоль/л</w:t>
      </w:r>
      <w:r>
        <w:rPr>
          <w:spacing w:val="-2"/>
        </w:rPr>
        <w:t xml:space="preserve"> </w:t>
      </w:r>
      <w:r>
        <w:rPr/>
        <w:t>(0.00</w:t>
      </w:r>
      <w:r>
        <w:rPr>
          <w:spacing w:val="1"/>
        </w:rPr>
        <w:t xml:space="preserve"> —</w:t>
      </w:r>
      <w:r>
        <w:rPr>
          <w:spacing w:val="-3"/>
        </w:rPr>
        <w:t xml:space="preserve"> </w:t>
      </w:r>
      <w:r>
        <w:rPr>
          <w:spacing w:val="-2"/>
        </w:rPr>
        <w:t xml:space="preserve">17.00). </w:t>
      </w:r>
      <w:r>
        <w:rPr/>
        <w:t>НbА1с</w:t>
      </w:r>
      <w:r>
        <w:rPr>
          <w:spacing w:val="-3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>
          <w:spacing w:val="-2"/>
        </w:rPr>
        <w:t xml:space="preserve">10,5%. </w:t>
      </w:r>
      <w:r>
        <w:rPr/>
        <w:t>С-пептид</w:t>
      </w:r>
      <w:r>
        <w:rPr>
          <w:spacing w:val="-2"/>
        </w:rPr>
        <w:t xml:space="preserve"> </w:t>
      </w:r>
      <w:r>
        <w:rPr/>
        <w:t>2.14</w:t>
      </w:r>
      <w:r>
        <w:rPr>
          <w:spacing w:val="-3"/>
        </w:rPr>
        <w:t xml:space="preserve"> </w:t>
      </w:r>
      <w:r>
        <w:rPr>
          <w:spacing w:val="-2"/>
        </w:rPr>
        <w:t xml:space="preserve">нг/мл </w:t>
      </w:r>
      <w:r>
        <w:rPr/>
        <w:t>ОАМ:</w:t>
      </w:r>
      <w:r>
        <w:rPr>
          <w:spacing w:val="-3"/>
        </w:rPr>
        <w:t xml:space="preserve"> </w:t>
      </w:r>
      <w:r>
        <w:rPr/>
        <w:t>Цвет:</w:t>
      </w:r>
      <w:r>
        <w:rPr>
          <w:spacing w:val="-1"/>
        </w:rPr>
        <w:t xml:space="preserve"> </w:t>
      </w:r>
      <w:r>
        <w:rPr/>
        <w:t>темно-желт,</w:t>
      </w:r>
      <w:r>
        <w:rPr>
          <w:spacing w:val="-2"/>
        </w:rPr>
        <w:t xml:space="preserve"> </w:t>
      </w:r>
      <w:r>
        <w:rPr/>
        <w:t>прозрачная,1025</w:t>
      </w:r>
      <w:r>
        <w:rPr>
          <w:spacing w:val="-2"/>
        </w:rPr>
        <w:t xml:space="preserve"> </w:t>
      </w:r>
      <w:r>
        <w:rPr/>
        <w:t>плотность,</w:t>
      </w:r>
      <w:r>
        <w:rPr>
          <w:spacing w:val="-1"/>
        </w:rPr>
        <w:t xml:space="preserve"> </w:t>
      </w:r>
      <w:r>
        <w:rPr/>
        <w:t>pH</w:t>
      </w:r>
      <w:r>
        <w:rPr>
          <w:spacing w:val="-3"/>
        </w:rPr>
        <w:t xml:space="preserve"> </w:t>
      </w:r>
      <w:r>
        <w:rPr/>
        <w:t>7.0,</w:t>
      </w:r>
      <w:r>
        <w:rPr>
          <w:spacing w:val="-2"/>
        </w:rPr>
        <w:t xml:space="preserve"> </w:t>
      </w:r>
      <w:r>
        <w:rPr/>
        <w:t>кетоновые</w:t>
      </w:r>
      <w:r>
        <w:rPr>
          <w:spacing w:val="-3"/>
        </w:rPr>
        <w:t xml:space="preserve"> </w:t>
      </w:r>
      <w:r>
        <w:rPr/>
        <w:t>тела</w:t>
      </w:r>
      <w:r>
        <w:rPr>
          <w:spacing w:val="-3"/>
        </w:rPr>
        <w:t xml:space="preserve"> </w:t>
      </w:r>
      <w:r>
        <w:rPr>
          <w:spacing w:val="-4"/>
        </w:rPr>
        <w:t>отр.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Сформулируйте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Предложите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пациента.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лечения.</w:t>
      </w:r>
    </w:p>
    <w:p>
      <w:pPr>
        <w:pStyle w:val="BodyText"/>
        <w:spacing w:before="3" w:after="0"/>
        <w:ind w:hanging="0" w:left="0" w:right="0"/>
        <w:jc w:val="left"/>
        <w:rPr/>
      </w:pPr>
      <w:r>
        <w:rPr/>
      </w:r>
    </w:p>
    <w:p>
      <w:pPr>
        <w:pStyle w:val="Normal"/>
        <w:spacing w:lineRule="exact" w:line="274" w:before="0" w:after="0"/>
        <w:ind w:hanging="0" w:left="1985" w:right="0"/>
        <w:jc w:val="left"/>
        <w:rPr>
          <w:b/>
          <w:sz w:val="24"/>
        </w:rPr>
      </w:pPr>
      <w:r>
        <w:rPr>
          <w:b/>
          <w:sz w:val="24"/>
        </w:rPr>
        <w:t xml:space="preserve">Задача </w:t>
      </w:r>
      <w:r>
        <w:rPr>
          <w:b/>
          <w:spacing w:val="-10"/>
          <w:sz w:val="24"/>
        </w:rPr>
        <w:t>2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Пациентка Н., 65 лет, болеет сахарным диабетом 2 типа в течение 3 лет, получает</w:t>
      </w:r>
      <w:r>
        <w:rPr>
          <w:spacing w:val="40"/>
        </w:rPr>
        <w:t xml:space="preserve"> </w:t>
      </w:r>
      <w:r>
        <w:rPr/>
        <w:t>лечение: метформин 1000 мг 2 раза в сутки. Со</w:t>
      </w:r>
      <w:r>
        <w:rPr>
          <w:spacing w:val="40"/>
        </w:rPr>
        <w:t xml:space="preserve"> </w:t>
      </w:r>
      <w:r>
        <w:rPr/>
        <w:t>слов</w:t>
      </w:r>
      <w:r>
        <w:rPr>
          <w:spacing w:val="40"/>
        </w:rPr>
        <w:t xml:space="preserve"> </w:t>
      </w:r>
      <w:r>
        <w:rPr/>
        <w:t>пациентки:</w:t>
      </w:r>
      <w:r>
        <w:rPr>
          <w:spacing w:val="40"/>
        </w:rPr>
        <w:t xml:space="preserve"> </w:t>
      </w:r>
      <w:r>
        <w:rPr/>
        <w:t>Последние</w:t>
      </w:r>
      <w:r>
        <w:rPr>
          <w:spacing w:val="40"/>
        </w:rPr>
        <w:t xml:space="preserve"> </w:t>
      </w:r>
      <w:r>
        <w:rPr/>
        <w:t>2</w:t>
      </w:r>
      <w:r>
        <w:rPr>
          <w:spacing w:val="40"/>
        </w:rPr>
        <w:t xml:space="preserve"> </w:t>
      </w:r>
      <w:r>
        <w:rPr/>
        <w:t>недели</w:t>
      </w:r>
      <w:r>
        <w:rPr>
          <w:spacing w:val="40"/>
        </w:rPr>
        <w:t xml:space="preserve"> </w:t>
      </w:r>
      <w:r>
        <w:rPr/>
        <w:t>уровень</w:t>
      </w:r>
      <w:r>
        <w:rPr>
          <w:spacing w:val="40"/>
        </w:rPr>
        <w:t xml:space="preserve"> </w:t>
      </w:r>
      <w:r>
        <w:rPr/>
        <w:t>глюкозы</w:t>
      </w:r>
      <w:r>
        <w:rPr>
          <w:spacing w:val="40"/>
        </w:rPr>
        <w:t xml:space="preserve"> </w:t>
      </w:r>
      <w:r>
        <w:rPr/>
        <w:t>не</w:t>
      </w:r>
      <w:r>
        <w:rPr>
          <w:spacing w:val="40"/>
        </w:rPr>
        <w:t xml:space="preserve"> </w:t>
      </w:r>
      <w:r>
        <w:rPr/>
        <w:t>контролировала,</w:t>
      </w:r>
      <w:r>
        <w:rPr>
          <w:spacing w:val="40"/>
        </w:rPr>
        <w:t xml:space="preserve"> </w:t>
      </w:r>
      <w:r>
        <w:rPr/>
        <w:t>нарушала</w:t>
      </w:r>
      <w:r>
        <w:rPr>
          <w:spacing w:val="-17"/>
        </w:rPr>
        <w:t xml:space="preserve"> </w:t>
      </w:r>
      <w:r>
        <w:rPr/>
        <w:t>диету.</w:t>
      </w:r>
      <w:r>
        <w:rPr>
          <w:spacing w:val="-11"/>
        </w:rPr>
        <w:t xml:space="preserve"> </w:t>
      </w:r>
      <w:r>
        <w:rPr/>
        <w:t>Накануне</w:t>
      </w:r>
      <w:r>
        <w:rPr>
          <w:spacing w:val="-15"/>
        </w:rPr>
        <w:t xml:space="preserve"> </w:t>
      </w:r>
      <w:r>
        <w:rPr/>
        <w:t>почувствовала</w:t>
      </w:r>
      <w:r>
        <w:rPr>
          <w:spacing w:val="-12"/>
        </w:rPr>
        <w:t xml:space="preserve"> </w:t>
      </w:r>
      <w:r>
        <w:rPr/>
        <w:t>общую</w:t>
      </w:r>
      <w:r>
        <w:rPr>
          <w:spacing w:val="-11"/>
        </w:rPr>
        <w:t xml:space="preserve"> </w:t>
      </w:r>
      <w:r>
        <w:rPr/>
        <w:t>выраженную</w:t>
      </w:r>
      <w:r>
        <w:rPr>
          <w:spacing w:val="-11"/>
        </w:rPr>
        <w:t xml:space="preserve"> </w:t>
      </w:r>
      <w:r>
        <w:rPr/>
        <w:t>слабость,</w:t>
      </w:r>
      <w:r>
        <w:rPr>
          <w:spacing w:val="-13"/>
        </w:rPr>
        <w:t xml:space="preserve"> </w:t>
      </w:r>
      <w:r>
        <w:rPr/>
        <w:t>сильную</w:t>
      </w:r>
      <w:r>
        <w:rPr>
          <w:spacing w:val="-13"/>
        </w:rPr>
        <w:t xml:space="preserve"> </w:t>
      </w:r>
      <w:r>
        <w:rPr>
          <w:spacing w:val="-2"/>
        </w:rPr>
        <w:t>сухость во</w:t>
      </w:r>
      <w:r>
        <w:rPr>
          <w:spacing w:val="-4"/>
        </w:rPr>
        <w:t xml:space="preserve"> </w:t>
      </w:r>
      <w:r>
        <w:rPr>
          <w:spacing w:val="-2"/>
        </w:rPr>
        <w:t>рту.</w:t>
      </w:r>
      <w:r>
        <w:rPr>
          <w:spacing w:val="-4"/>
        </w:rPr>
        <w:t xml:space="preserve"> </w:t>
      </w:r>
      <w:r>
        <w:rPr>
          <w:spacing w:val="-2"/>
        </w:rPr>
        <w:t>Самостоятельно</w:t>
      </w:r>
      <w:r>
        <w:rPr>
          <w:spacing w:val="-7"/>
        </w:rPr>
        <w:t xml:space="preserve"> </w:t>
      </w:r>
      <w:r>
        <w:rPr>
          <w:spacing w:val="-2"/>
        </w:rPr>
        <w:t>измерила</w:t>
      </w:r>
      <w:r>
        <w:rPr>
          <w:spacing w:val="-6"/>
        </w:rPr>
        <w:t xml:space="preserve"> </w:t>
      </w:r>
      <w:r>
        <w:rPr>
          <w:spacing w:val="-2"/>
        </w:rPr>
        <w:t>глюкозу</w:t>
      </w:r>
      <w:r>
        <w:rPr>
          <w:spacing w:val="-13"/>
        </w:rPr>
        <w:t xml:space="preserve"> </w:t>
      </w:r>
      <w:r>
        <w:rPr>
          <w:spacing w:val="-2"/>
        </w:rPr>
        <w:t>крови -</w:t>
      </w:r>
      <w:r>
        <w:rPr>
          <w:spacing w:val="-6"/>
        </w:rPr>
        <w:t xml:space="preserve"> </w:t>
      </w:r>
      <w:r>
        <w:rPr>
          <w:spacing w:val="-2"/>
        </w:rPr>
        <w:t>31.9</w:t>
      </w:r>
      <w:r>
        <w:rPr>
          <w:spacing w:val="-4"/>
        </w:rPr>
        <w:t xml:space="preserve"> </w:t>
      </w:r>
      <w:r>
        <w:rPr>
          <w:spacing w:val="-2"/>
        </w:rPr>
        <w:t>ммоль/л.</w:t>
      </w:r>
      <w:r>
        <w:rPr>
          <w:spacing w:val="-3"/>
        </w:rPr>
        <w:t xml:space="preserve"> </w:t>
      </w:r>
      <w:r>
        <w:rPr>
          <w:spacing w:val="-2"/>
        </w:rPr>
        <w:t>Вызвала</w:t>
      </w:r>
      <w:r>
        <w:rPr>
          <w:spacing w:val="-6"/>
        </w:rPr>
        <w:t xml:space="preserve"> </w:t>
      </w:r>
      <w:r>
        <w:rPr>
          <w:spacing w:val="-2"/>
        </w:rPr>
        <w:t>СМП,</w:t>
      </w:r>
      <w:r>
        <w:rPr>
          <w:spacing w:val="-4"/>
        </w:rPr>
        <w:t xml:space="preserve"> </w:t>
      </w:r>
      <w:r>
        <w:rPr>
          <w:spacing w:val="-2"/>
        </w:rPr>
        <w:t xml:space="preserve">доставлена </w:t>
      </w:r>
      <w:r>
        <w:rPr/>
        <w:t>в стационар.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Пациентке назначена инсулинотерапия: инсулин средней продолжительности действия утром 14 ЕД на ночь 8 ЕД.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На этом фоне уровень гликемии натощак в венозной плазме составил 9,8 ммоль/л; гликемия</w:t>
      </w:r>
      <w:r>
        <w:rPr>
          <w:spacing w:val="-3"/>
        </w:rPr>
        <w:t xml:space="preserve"> </w:t>
      </w:r>
      <w:r>
        <w:rPr/>
        <w:t>через</w:t>
      </w:r>
      <w:r>
        <w:rPr>
          <w:spacing w:val="-3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часа</w:t>
      </w:r>
      <w:r>
        <w:rPr>
          <w:spacing w:val="-4"/>
        </w:rPr>
        <w:t xml:space="preserve"> </w:t>
      </w:r>
      <w:r>
        <w:rPr/>
        <w:t>после</w:t>
      </w:r>
      <w:r>
        <w:rPr>
          <w:spacing w:val="-4"/>
        </w:rPr>
        <w:t xml:space="preserve"> </w:t>
      </w:r>
      <w:r>
        <w:rPr/>
        <w:t>завтрака,</w:t>
      </w:r>
      <w:r>
        <w:rPr>
          <w:spacing w:val="-3"/>
        </w:rPr>
        <w:t xml:space="preserve"> </w:t>
      </w:r>
      <w:r>
        <w:rPr/>
        <w:t>обеда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ужина,</w:t>
      </w:r>
      <w:r>
        <w:rPr>
          <w:spacing w:val="-3"/>
        </w:rPr>
        <w:t xml:space="preserve"> </w:t>
      </w:r>
      <w:r>
        <w:rPr/>
        <w:t>соответственно –</w:t>
      </w:r>
      <w:r>
        <w:rPr>
          <w:spacing w:val="-6"/>
        </w:rPr>
        <w:t xml:space="preserve"> </w:t>
      </w:r>
      <w:r>
        <w:rPr/>
        <w:t>12,0</w:t>
      </w:r>
      <w:r>
        <w:rPr>
          <w:spacing w:val="-3"/>
        </w:rPr>
        <w:t xml:space="preserve"> </w:t>
      </w:r>
      <w:r>
        <w:rPr/>
        <w:t>ммоль/л,</w:t>
      </w:r>
      <w:r>
        <w:rPr>
          <w:spacing w:val="-3"/>
        </w:rPr>
        <w:t xml:space="preserve"> </w:t>
      </w:r>
      <w:r>
        <w:rPr/>
        <w:t>16,0 ммоль/л и 14,0 ммоль/л.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В</w:t>
      </w:r>
      <w:r>
        <w:rPr>
          <w:spacing w:val="3"/>
        </w:rPr>
        <w:t xml:space="preserve"> </w:t>
      </w:r>
      <w:r>
        <w:rPr/>
        <w:t>общем</w:t>
      </w:r>
      <w:r>
        <w:rPr>
          <w:spacing w:val="9"/>
        </w:rPr>
        <w:t xml:space="preserve"> </w:t>
      </w:r>
      <w:r>
        <w:rPr/>
        <w:t>анализе</w:t>
      </w:r>
      <w:r>
        <w:rPr>
          <w:spacing w:val="6"/>
        </w:rPr>
        <w:t xml:space="preserve"> </w:t>
      </w:r>
      <w:r>
        <w:rPr/>
        <w:t>крови:</w:t>
      </w:r>
      <w:r>
        <w:rPr>
          <w:spacing w:val="7"/>
        </w:rPr>
        <w:t xml:space="preserve"> </w:t>
      </w:r>
      <w:r>
        <w:rPr/>
        <w:t>Количество</w:t>
      </w:r>
      <w:r>
        <w:rPr>
          <w:spacing w:val="7"/>
        </w:rPr>
        <w:t xml:space="preserve"> </w:t>
      </w:r>
      <w:r>
        <w:rPr/>
        <w:t>эритроцитов</w:t>
      </w:r>
      <w:r>
        <w:rPr>
          <w:spacing w:val="9"/>
        </w:rPr>
        <w:t xml:space="preserve"> </w:t>
      </w:r>
      <w:r>
        <w:rPr/>
        <w:t>-</w:t>
      </w:r>
      <w:r>
        <w:rPr>
          <w:spacing w:val="6"/>
        </w:rPr>
        <w:t xml:space="preserve"> </w:t>
      </w:r>
      <w:r>
        <w:rPr/>
        <w:t>5.16х10^9/л,</w:t>
      </w:r>
      <w:r>
        <w:rPr>
          <w:spacing w:val="7"/>
        </w:rPr>
        <w:t xml:space="preserve"> </w:t>
      </w:r>
      <w:r>
        <w:rPr/>
        <w:t>Гематокрит</w:t>
      </w:r>
      <w:r>
        <w:rPr>
          <w:spacing w:val="9"/>
        </w:rPr>
        <w:t xml:space="preserve"> </w:t>
      </w:r>
      <w:r>
        <w:rPr/>
        <w:t>-</w:t>
      </w:r>
      <w:r>
        <w:rPr>
          <w:spacing w:val="7"/>
        </w:rPr>
        <w:t xml:space="preserve"> </w:t>
      </w:r>
      <w:r>
        <w:rPr>
          <w:spacing w:val="-2"/>
        </w:rPr>
        <w:t>37.40</w:t>
      </w:r>
      <w:r>
        <w:rPr/>
        <w:t>%,</w:t>
      </w:r>
      <w:r>
        <w:rPr>
          <w:spacing w:val="-8"/>
        </w:rPr>
        <w:t xml:space="preserve"> </w:t>
      </w:r>
      <w:r>
        <w:rPr/>
        <w:t>Гемоглобин</w:t>
      </w:r>
      <w:r>
        <w:rPr>
          <w:spacing w:val="-4"/>
        </w:rPr>
        <w:t xml:space="preserve"> </w:t>
      </w:r>
      <w:r>
        <w:rPr/>
        <w:t>(HGB)</w:t>
      </w:r>
      <w:r>
        <w:rPr>
          <w:spacing w:val="-5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118.00</w:t>
      </w:r>
      <w:r>
        <w:rPr>
          <w:spacing w:val="-5"/>
        </w:rPr>
        <w:t xml:space="preserve"> </w:t>
      </w:r>
      <w:r>
        <w:rPr/>
        <w:t>г/л,</w:t>
      </w:r>
      <w:r>
        <w:rPr>
          <w:spacing w:val="-7"/>
        </w:rPr>
        <w:t xml:space="preserve"> </w:t>
      </w:r>
      <w:r>
        <w:rPr/>
        <w:t>Среднее</w:t>
      </w:r>
      <w:r>
        <w:rPr>
          <w:spacing w:val="-7"/>
        </w:rPr>
        <w:t xml:space="preserve"> </w:t>
      </w:r>
      <w:r>
        <w:rPr/>
        <w:t>содержание</w:t>
      </w:r>
      <w:r>
        <w:rPr>
          <w:spacing w:val="-6"/>
        </w:rPr>
        <w:t xml:space="preserve"> </w:t>
      </w:r>
      <w:r>
        <w:rPr/>
        <w:t>гемоглобина</w:t>
      </w:r>
      <w:r>
        <w:rPr>
          <w:spacing w:val="-6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эритроците</w:t>
      </w:r>
      <w:r>
        <w:rPr>
          <w:spacing w:val="-6"/>
        </w:rPr>
        <w:t xml:space="preserve"> </w:t>
      </w:r>
      <w:r>
        <w:rPr>
          <w:spacing w:val="-2"/>
        </w:rPr>
        <w:t>(MCH)</w:t>
      </w:r>
      <w:r>
        <w:rPr/>
        <w:t>-</w:t>
      </w:r>
      <w:r>
        <w:rPr>
          <w:spacing w:val="-16"/>
        </w:rPr>
        <w:t xml:space="preserve"> </w:t>
      </w:r>
      <w:r>
        <w:rPr/>
        <w:t>22.90</w:t>
      </w:r>
      <w:r>
        <w:rPr>
          <w:spacing w:val="-12"/>
        </w:rPr>
        <w:t xml:space="preserve"> </w:t>
      </w:r>
      <w:r>
        <w:rPr/>
        <w:t>пг,</w:t>
      </w:r>
      <w:r>
        <w:rPr>
          <w:spacing w:val="-12"/>
        </w:rPr>
        <w:t xml:space="preserve"> </w:t>
      </w:r>
      <w:r>
        <w:rPr/>
        <w:t>Количество</w:t>
      </w:r>
      <w:r>
        <w:rPr>
          <w:spacing w:val="-11"/>
        </w:rPr>
        <w:t xml:space="preserve"> </w:t>
      </w:r>
      <w:r>
        <w:rPr/>
        <w:t>тромбоцитов</w:t>
      </w:r>
      <w:r>
        <w:rPr>
          <w:spacing w:val="-12"/>
        </w:rPr>
        <w:t xml:space="preserve"> </w:t>
      </w:r>
      <w:r>
        <w:rPr/>
        <w:t>(PLT)</w:t>
      </w:r>
      <w:r>
        <w:rPr>
          <w:spacing w:val="-8"/>
        </w:rPr>
        <w:t xml:space="preserve"> </w:t>
      </w:r>
      <w:r>
        <w:rPr/>
        <w:t>-</w:t>
      </w:r>
      <w:r>
        <w:rPr>
          <w:spacing w:val="-14"/>
        </w:rPr>
        <w:t xml:space="preserve"> </w:t>
      </w:r>
      <w:r>
        <w:rPr/>
        <w:t>180.00х10^9/л,</w:t>
      </w:r>
      <w:r>
        <w:rPr>
          <w:spacing w:val="-12"/>
        </w:rPr>
        <w:t xml:space="preserve"> </w:t>
      </w:r>
      <w:r>
        <w:rPr/>
        <w:t>Количество</w:t>
      </w:r>
      <w:r>
        <w:rPr>
          <w:spacing w:val="-9"/>
        </w:rPr>
        <w:t xml:space="preserve"> </w:t>
      </w:r>
      <w:r>
        <w:rPr/>
        <w:t>лейкоцитов</w:t>
      </w:r>
      <w:r>
        <w:rPr>
          <w:spacing w:val="-12"/>
        </w:rPr>
        <w:t xml:space="preserve"> </w:t>
      </w:r>
      <w:r>
        <w:rPr>
          <w:spacing w:val="-2"/>
        </w:rPr>
        <w:t>(WBC)</w:t>
      </w:r>
      <w:r>
        <w:rPr/>
        <w:t>-</w:t>
      </w:r>
      <w:r>
        <w:rPr>
          <w:spacing w:val="-1"/>
        </w:rPr>
        <w:t xml:space="preserve"> </w:t>
      </w:r>
      <w:r>
        <w:rPr>
          <w:spacing w:val="-2"/>
        </w:rPr>
        <w:t>9.70х10^9/л.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В биохимическом анализе крови: общий белок – 60 г/л, мочевина – 15,3 ммоль/л, креатинин</w:t>
      </w:r>
      <w:r>
        <w:rPr>
          <w:spacing w:val="17"/>
        </w:rPr>
        <w:t xml:space="preserve"> </w:t>
      </w:r>
      <w:r>
        <w:rPr/>
        <w:t>–</w:t>
      </w:r>
      <w:r>
        <w:rPr>
          <w:spacing w:val="17"/>
        </w:rPr>
        <w:t xml:space="preserve"> </w:t>
      </w:r>
      <w:r>
        <w:rPr/>
        <w:t>98.5</w:t>
      </w:r>
      <w:r>
        <w:rPr>
          <w:spacing w:val="16"/>
        </w:rPr>
        <w:t xml:space="preserve"> </w:t>
      </w:r>
      <w:r>
        <w:rPr/>
        <w:t>мкмоль/л</w:t>
      </w:r>
      <w:r>
        <w:rPr>
          <w:spacing w:val="18"/>
        </w:rPr>
        <w:t xml:space="preserve"> </w:t>
      </w:r>
      <w:r>
        <w:rPr/>
        <w:t>(45-97),</w:t>
      </w:r>
      <w:r>
        <w:rPr>
          <w:spacing w:val="16"/>
        </w:rPr>
        <w:t xml:space="preserve"> </w:t>
      </w:r>
      <w:r>
        <w:rPr/>
        <w:t>холестерин</w:t>
      </w:r>
      <w:r>
        <w:rPr>
          <w:spacing w:val="17"/>
        </w:rPr>
        <w:t xml:space="preserve"> </w:t>
      </w:r>
      <w:r>
        <w:rPr/>
        <w:t>общий</w:t>
      </w:r>
      <w:r>
        <w:rPr>
          <w:spacing w:val="21"/>
        </w:rPr>
        <w:t xml:space="preserve"> </w:t>
      </w:r>
      <w:r>
        <w:rPr/>
        <w:t>–</w:t>
      </w:r>
      <w:r>
        <w:rPr>
          <w:spacing w:val="18"/>
        </w:rPr>
        <w:t xml:space="preserve"> </w:t>
      </w:r>
      <w:r>
        <w:rPr/>
        <w:t>4,6</w:t>
      </w:r>
      <w:r>
        <w:rPr>
          <w:spacing w:val="16"/>
        </w:rPr>
        <w:t xml:space="preserve"> </w:t>
      </w:r>
      <w:r>
        <w:rPr/>
        <w:t>ммоль/л</w:t>
      </w:r>
      <w:r>
        <w:rPr>
          <w:spacing w:val="15"/>
        </w:rPr>
        <w:t xml:space="preserve"> </w:t>
      </w:r>
      <w:r>
        <w:rPr/>
        <w:t>(0-5,2),</w:t>
      </w:r>
      <w:r>
        <w:rPr>
          <w:spacing w:val="17"/>
        </w:rPr>
        <w:t xml:space="preserve"> </w:t>
      </w:r>
      <w:r>
        <w:rPr/>
        <w:t>ЛПВП-</w:t>
      </w:r>
      <w:r>
        <w:rPr>
          <w:spacing w:val="-4"/>
        </w:rPr>
        <w:t xml:space="preserve">1,04 </w:t>
      </w:r>
      <w:r>
        <w:rPr/>
        <w:t>ммоль/л</w:t>
      </w:r>
      <w:r>
        <w:rPr>
          <w:spacing w:val="-11"/>
        </w:rPr>
        <w:t xml:space="preserve"> </w:t>
      </w:r>
      <w:r>
        <w:rPr/>
        <w:t>(1.03-1.55);</w:t>
      </w:r>
      <w:r>
        <w:rPr>
          <w:spacing w:val="-12"/>
        </w:rPr>
        <w:t xml:space="preserve"> </w:t>
      </w:r>
      <w:r>
        <w:rPr/>
        <w:t>ЛПНП-</w:t>
      </w:r>
      <w:r>
        <w:rPr>
          <w:spacing w:val="-13"/>
        </w:rPr>
        <w:t xml:space="preserve"> </w:t>
      </w:r>
      <w:r>
        <w:rPr/>
        <w:t>3,2</w:t>
      </w:r>
      <w:r>
        <w:rPr>
          <w:spacing w:val="-10"/>
        </w:rPr>
        <w:t xml:space="preserve"> </w:t>
      </w:r>
      <w:r>
        <w:rPr/>
        <w:t>ммоль/л</w:t>
      </w:r>
      <w:r>
        <w:rPr>
          <w:spacing w:val="-11"/>
        </w:rPr>
        <w:t xml:space="preserve"> </w:t>
      </w:r>
      <w:r>
        <w:rPr/>
        <w:t>(2.5-4.1)</w:t>
      </w:r>
      <w:r>
        <w:rPr>
          <w:spacing w:val="-13"/>
        </w:rPr>
        <w:t xml:space="preserve"> </w:t>
      </w:r>
      <w:r>
        <w:rPr/>
        <w:t>ТГ-</w:t>
      </w:r>
      <w:r>
        <w:rPr>
          <w:spacing w:val="-13"/>
        </w:rPr>
        <w:t xml:space="preserve"> </w:t>
      </w:r>
      <w:r>
        <w:rPr/>
        <w:t>1,8</w:t>
      </w:r>
      <w:r>
        <w:rPr>
          <w:spacing w:val="-10"/>
        </w:rPr>
        <w:t xml:space="preserve"> </w:t>
      </w:r>
      <w:r>
        <w:rPr/>
        <w:t>ммоль/л</w:t>
      </w:r>
      <w:r>
        <w:rPr>
          <w:spacing w:val="-11"/>
        </w:rPr>
        <w:t xml:space="preserve"> </w:t>
      </w:r>
      <w:r>
        <w:rPr/>
        <w:t>(0-1,71),</w:t>
      </w:r>
      <w:r>
        <w:rPr>
          <w:spacing w:val="-13"/>
        </w:rPr>
        <w:t xml:space="preserve"> </w:t>
      </w:r>
      <w:r>
        <w:rPr/>
        <w:t>АЛТ</w:t>
      </w:r>
      <w:r>
        <w:rPr>
          <w:spacing w:val="-12"/>
        </w:rPr>
        <w:t xml:space="preserve"> </w:t>
      </w:r>
      <w:r>
        <w:rPr/>
        <w:t>–</w:t>
      </w:r>
      <w:r>
        <w:rPr>
          <w:spacing w:val="-12"/>
        </w:rPr>
        <w:t xml:space="preserve"> </w:t>
      </w:r>
      <w:r>
        <w:rPr/>
        <w:t>13,2</w:t>
      </w:r>
      <w:r>
        <w:rPr>
          <w:spacing w:val="-10"/>
        </w:rPr>
        <w:t xml:space="preserve"> </w:t>
      </w:r>
      <w:r>
        <w:rPr/>
        <w:t>Ед/л (менее 33) АСТ - 10,6 Ед/л; (менее32); ЩФ-90 Ед/л (73-104); рСКФ-52 мл/мин/1,73м2, С- пептид- 3,20 нг/мл (0.90 — 7.10).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 xml:space="preserve">В общем анализе мочи: относительная плотность – 1017, белок – 0,1 г/л, глюкоза отсутствует, лейкоциты – 1 – 2 в поле зрения, эритроциты – отсутствуют, кетоны </w:t>
      </w:r>
      <w:r>
        <w:rPr>
          <w:spacing w:val="-2"/>
        </w:rPr>
        <w:t>отсутствуют.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Биохимический</w:t>
      </w:r>
      <w:r>
        <w:rPr>
          <w:spacing w:val="-6"/>
        </w:rPr>
        <w:t xml:space="preserve"> </w:t>
      </w:r>
      <w:r>
        <w:rPr/>
        <w:t>анализ</w:t>
      </w:r>
      <w:r>
        <w:rPr>
          <w:spacing w:val="-8"/>
        </w:rPr>
        <w:t xml:space="preserve"> </w:t>
      </w:r>
      <w:r>
        <w:rPr/>
        <w:t>мочи:</w:t>
      </w:r>
      <w:r>
        <w:rPr>
          <w:spacing w:val="-6"/>
        </w:rPr>
        <w:t xml:space="preserve"> </w:t>
      </w:r>
      <w:r>
        <w:rPr/>
        <w:t>альбумин/креатинин</w:t>
      </w:r>
      <w:r>
        <w:rPr>
          <w:spacing w:val="-1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15</w:t>
      </w:r>
      <w:r>
        <w:rPr>
          <w:spacing w:val="-6"/>
        </w:rPr>
        <w:t xml:space="preserve"> </w:t>
      </w:r>
      <w:r>
        <w:rPr/>
        <w:t>мг/ммоль Определен уровень гликированного гемоглобина: HbA1c</w:t>
      </w:r>
      <w:r>
        <w:rPr>
          <w:spacing w:val="-2"/>
        </w:rPr>
        <w:t xml:space="preserve"> </w:t>
      </w:r>
      <w:r>
        <w:rPr/>
        <w:t>=</w:t>
      </w:r>
      <w:r>
        <w:rPr>
          <w:spacing w:val="-1"/>
        </w:rPr>
        <w:t xml:space="preserve"> </w:t>
      </w:r>
      <w:r>
        <w:rPr/>
        <w:t>8,6%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Длительное время страдает гипертонической болезнью, с максимальным подъемом АД</w:t>
      </w:r>
      <w:r>
        <w:rPr>
          <w:spacing w:val="-15"/>
        </w:rPr>
        <w:t xml:space="preserve"> </w:t>
      </w:r>
      <w:r>
        <w:rPr/>
        <w:t>до</w:t>
      </w:r>
      <w:r>
        <w:rPr>
          <w:spacing w:val="-15"/>
        </w:rPr>
        <w:t xml:space="preserve"> </w:t>
      </w:r>
      <w:r>
        <w:rPr/>
        <w:t>230/90</w:t>
      </w:r>
      <w:r>
        <w:rPr>
          <w:spacing w:val="-15"/>
        </w:rPr>
        <w:t xml:space="preserve"> </w:t>
      </w:r>
      <w:r>
        <w:rPr/>
        <w:t>мм</w:t>
      </w:r>
      <w:r>
        <w:rPr>
          <w:spacing w:val="-15"/>
        </w:rPr>
        <w:t xml:space="preserve"> </w:t>
      </w:r>
      <w:r>
        <w:rPr/>
        <w:t>рт.ст.</w:t>
      </w:r>
      <w:r>
        <w:rPr>
          <w:spacing w:val="-15"/>
        </w:rPr>
        <w:t xml:space="preserve"> </w:t>
      </w:r>
      <w:r>
        <w:rPr/>
        <w:t>Получает</w:t>
      </w:r>
      <w:r>
        <w:rPr>
          <w:spacing w:val="-15"/>
        </w:rPr>
        <w:t xml:space="preserve"> </w:t>
      </w:r>
      <w:r>
        <w:rPr/>
        <w:t>гипотензивную</w:t>
      </w:r>
      <w:r>
        <w:rPr>
          <w:spacing w:val="-15"/>
        </w:rPr>
        <w:t xml:space="preserve"> </w:t>
      </w:r>
      <w:r>
        <w:rPr/>
        <w:t>терапию.</w:t>
      </w:r>
      <w:r>
        <w:rPr>
          <w:spacing w:val="-15"/>
        </w:rPr>
        <w:t xml:space="preserve"> </w:t>
      </w:r>
      <w:r>
        <w:rPr/>
        <w:t>АД</w:t>
      </w:r>
      <w:r>
        <w:rPr>
          <w:spacing w:val="-15"/>
        </w:rPr>
        <w:t xml:space="preserve"> </w:t>
      </w:r>
      <w:r>
        <w:rPr/>
        <w:t>стабилизирована</w:t>
      </w:r>
      <w:r>
        <w:rPr>
          <w:spacing w:val="-15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пределах 120/80 мм рт.ст. Тяжелых макрососудистых осложнений при более тщательном обследовании выявлено не было.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При осмотре: состояние удовлетворительное. Кожные покровы обычной окраски. Периферических отеков нет. В легких дыхание везикулярное, хрипов нет. ЧДД-16 в минуту. Тоны сердца приглушены, ритм правильный. ЧСС – 76 ударов в минуту. АД- 120/80 мм рт.ст. Живот мягкий, безболезненный при пальпации. Рост – 176 см Вес -</w:t>
      </w:r>
      <w:r>
        <w:rPr>
          <w:spacing w:val="40"/>
        </w:rPr>
        <w:t xml:space="preserve"> </w:t>
      </w:r>
      <w:r>
        <w:rPr/>
        <w:t>104 кг ИМТ – 33,5 кг/м2 Отложение жира преимущественно по абдоминальному типу.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Сформулируйте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точный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Составьте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обследования.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firstLine="566" w:left="1419" w:right="143"/>
        <w:jc w:val="both"/>
        <w:rPr/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Скорректируйте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сахароснижающую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терапию, если необходимо.</w:t>
      </w:r>
    </w:p>
    <w:p>
      <w:pPr>
        <w:pStyle w:val="BodyText"/>
        <w:spacing w:before="5" w:after="0"/>
        <w:ind w:hanging="0" w:left="0" w:right="0"/>
        <w:jc w:val="left"/>
        <w:rPr/>
      </w:pPr>
      <w:r>
        <w:rPr/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- Задачи)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Style w:val="TableGrid"/>
        <w:tblW w:w="10205" w:type="dxa"/>
        <w:jc w:val="left"/>
        <w:tblInd w:w="341" w:type="dxa"/>
        <w:tblLayout w:type="fixed"/>
        <w:tblCellMar>
          <w:top w:w="10" w:type="dxa"/>
          <w:left w:w="3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412"/>
        <w:gridCol w:w="8792"/>
      </w:tblGrid>
      <w:tr>
        <w:trPr>
          <w:trHeight w:val="636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608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ординатор правильно решил задачу, дал полный и развернутый ответ</w:t>
            </w:r>
          </w:p>
        </w:tc>
      </w:tr>
      <w:tr>
        <w:trPr>
          <w:trHeight w:val="286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Не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зачтено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обучающийся не справился с предложенной ситуационной задачей, не может правильно интерпретировать ее решение и не справляется с дополнительным заданием.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firstLine="566" w:left="1419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ind w:firstLine="566" w:left="1419" w:right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справочных </w:t>
      </w:r>
      <w:r>
        <w:rPr>
          <w:b/>
          <w:spacing w:val="-2"/>
          <w:sz w:val="24"/>
        </w:rPr>
        <w:t>систем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3">
        <w:r>
          <w:rPr>
            <w:sz w:val="24"/>
          </w:rPr>
          <w:t>http://www.consultant.ru</w:t>
        </w:r>
      </w:hyperlink>
      <w:r>
        <w:rPr>
          <w:sz w:val="24"/>
        </w:rPr>
        <w:t xml:space="preserve"> – Консультант студента, компьютерная справочная правовая система в РФ;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r>
        <w:rPr>
          <w:spacing w:val="-2"/>
          <w:sz w:val="24"/>
        </w:rPr>
        <w:t>https:/</w:t>
      </w:r>
      <w:hyperlink r:id="rId4">
        <w:r>
          <w:rPr>
            <w:spacing w:val="-2"/>
            <w:sz w:val="24"/>
          </w:rPr>
          <w:t>/www.garant.ru</w:t>
        </w:r>
      </w:hyperlink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Гарант.ру,</w:t>
      </w:r>
      <w:r>
        <w:rPr>
          <w:sz w:val="24"/>
        </w:rPr>
        <w:tab/>
      </w:r>
      <w:r>
        <w:rPr>
          <w:spacing w:val="-2"/>
          <w:sz w:val="24"/>
        </w:rPr>
        <w:t>справочно-правовая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законодательству Российской Федерации;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5">
        <w:r>
          <w:rPr>
            <w:sz w:val="24"/>
          </w:rPr>
          <w:t>http://www.medinfo.ru/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специалистов.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6">
        <w:r>
          <w:rPr>
            <w:sz w:val="24"/>
          </w:rPr>
          <w:t>https://pubmed.ncbi.nlm.nih.gov</w:t>
        </w:r>
      </w:hyperlink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Pub</w:t>
      </w:r>
      <w:r>
        <w:rPr>
          <w:spacing w:val="80"/>
          <w:sz w:val="24"/>
        </w:rPr>
        <w:t xml:space="preserve"> </w:t>
      </w:r>
      <w:r>
        <w:rPr>
          <w:sz w:val="24"/>
        </w:rPr>
        <w:t>Med</w:t>
      </w:r>
      <w:r>
        <w:rPr>
          <w:spacing w:val="80"/>
          <w:sz w:val="24"/>
        </w:rPr>
        <w:t xml:space="preserve"> </w:t>
      </w:r>
      <w:r>
        <w:rPr>
          <w:sz w:val="24"/>
        </w:rPr>
        <w:t>крупнейшая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полнотекстовая коллекция ведущих журналов по биомедицинским исследованиям;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r>
        <w:rPr>
          <w:spacing w:val="-2"/>
          <w:sz w:val="24"/>
        </w:rPr>
        <w:t>https://</w:t>
      </w:r>
      <w:hyperlink r:id="rId7">
        <w:r>
          <w:rPr>
            <w:spacing w:val="-2"/>
            <w:sz w:val="24"/>
          </w:rPr>
          <w:t>www.elibrary.ru/defaultx.asp</w:t>
        </w:r>
      </w:hyperlink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eLibrary</w:t>
      </w:r>
      <w:r>
        <w:rPr>
          <w:sz w:val="24"/>
        </w:rPr>
        <w:tab/>
      </w:r>
      <w:r>
        <w:rPr>
          <w:spacing w:val="-2"/>
          <w:sz w:val="24"/>
        </w:rPr>
        <w:t>(научная</w:t>
      </w:r>
      <w:r>
        <w:rPr>
          <w:sz w:val="24"/>
        </w:rPr>
        <w:tab/>
      </w:r>
      <w:r>
        <w:rPr>
          <w:spacing w:val="-2"/>
          <w:sz w:val="24"/>
        </w:rPr>
        <w:t>электронная библиотека);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8">
        <w:r>
          <w:rPr>
            <w:sz w:val="24"/>
          </w:rPr>
          <w:t>https://femb.ru/</w:t>
        </w:r>
      </w:hyperlink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МЗ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РФ;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9">
        <w:r>
          <w:rPr>
            <w:sz w:val="24"/>
          </w:rPr>
          <w:t>https://rusneb.ru/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НЭБ</w:t>
      </w:r>
      <w:r>
        <w:rPr>
          <w:spacing w:val="-5"/>
          <w:sz w:val="24"/>
        </w:rPr>
        <w:t xml:space="preserve"> </w:t>
      </w:r>
      <w:r>
        <w:rPr>
          <w:sz w:val="24"/>
        </w:rPr>
        <w:t>(национальная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библиотека).</w:t>
      </w:r>
    </w:p>
    <w:p>
      <w:pPr>
        <w:pStyle w:val="ListParagraph"/>
        <w:tabs>
          <w:tab w:val="clear" w:pos="720"/>
          <w:tab w:val="left" w:pos="2834" w:leader="none"/>
        </w:tabs>
        <w:spacing w:lineRule="auto" w:line="240" w:before="41" w:after="0"/>
        <w:ind w:hanging="849" w:left="2834" w:right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7. Материально-техническое обеспечение дисциплины (модуля) 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color w:val="222222"/>
          <w:sz w:val="24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>
          <w:sz w:val="24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pacing w:val="-2"/>
          <w:sz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z w:val="24"/>
        </w:rPr>
        <w:t>Программа составлена в соответствии с требованиями ФГОС ВО по направлению подготовки/специальности 31.08.49 — Терапия.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z w:val="24"/>
        </w:rPr>
        <w:t>Автор(ы):</w:t>
      </w:r>
      <w:r>
        <w:rPr>
          <w:sz w:val="24"/>
          <w:lang w:val="ru-RU"/>
        </w:rPr>
        <w:t xml:space="preserve"> Галкина Наталья Владимировна</w:t>
      </w:r>
      <w:r>
        <w:rPr>
          <w:sz w:val="24"/>
        </w:rPr>
        <w:t>, кандидат медицинских наук.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pacing w:val="-2"/>
          <w:sz w:val="24"/>
        </w:rPr>
        <w:t xml:space="preserve">Программа одобрена на заседании </w:t>
      </w:r>
      <w:r>
        <w:rPr>
          <w:spacing w:val="-2"/>
          <w:sz w:val="24"/>
          <w:lang w:val="ru-RU"/>
        </w:rPr>
        <w:t>ученого комитета</w:t>
      </w:r>
      <w:r>
        <w:rPr>
          <w:spacing w:val="-2"/>
          <w:sz w:val="24"/>
        </w:rPr>
        <w:t xml:space="preserve"> от </w:t>
      </w:r>
      <w:r>
        <w:rPr>
          <w:spacing w:val="-2"/>
          <w:sz w:val="24"/>
          <w:lang w:val="ru-RU"/>
        </w:rPr>
        <w:t>27.03.2025г</w:t>
      </w:r>
      <w:r>
        <w:rPr>
          <w:spacing w:val="-2"/>
          <w:sz w:val="24"/>
        </w:rPr>
        <w:t xml:space="preserve">., протокол № </w:t>
      </w:r>
      <w:r>
        <w:rPr>
          <w:spacing w:val="-2"/>
          <w:sz w:val="24"/>
          <w:lang w:val="ru-RU"/>
        </w:rPr>
        <w:t>3</w:t>
      </w:r>
      <w:r>
        <w:rPr>
          <w:spacing w:val="-2"/>
          <w:sz w:val="24"/>
        </w:rPr>
        <w:t>.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" w:after="0"/>
        <w:ind w:hanging="0" w:left="0" w:right="0"/>
        <w:jc w:val="left"/>
        <w:rPr/>
      </w:pPr>
      <w:r>
        <w:rPr/>
      </w:r>
    </w:p>
    <w:p>
      <w:pPr>
        <w:pStyle w:val="BodyText"/>
        <w:spacing w:lineRule="auto" w:line="235" w:before="71" w:after="0"/>
        <w:ind w:firstLine="3312" w:left="5843" w:right="63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spacing w:before="12" w:after="0"/>
        <w:ind w:hanging="0" w:left="0" w:right="0"/>
        <w:jc w:val="left"/>
        <w:rPr/>
      </w:pPr>
      <w:r>
        <w:rPr/>
      </w:r>
    </w:p>
    <w:p>
      <w:pPr>
        <w:pStyle w:val="Normal"/>
        <w:spacing w:before="1" w:after="0"/>
        <w:ind w:hanging="0" w:left="1280" w:right="1"/>
        <w:jc w:val="center"/>
        <w:rPr>
          <w:b/>
          <w:sz w:val="28"/>
        </w:rPr>
      </w:pPr>
      <w:r>
        <w:rPr>
          <w:b/>
          <w:sz w:val="28"/>
        </w:rPr>
      </w:r>
    </w:p>
    <w:sectPr>
      <w:type w:val="continuous"/>
      <w:pgSz w:w="11906" w:h="16838"/>
      <w:pgMar w:left="283" w:right="850" w:gutter="0" w:header="0" w:top="1040" w:footer="474" w:bottom="66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hanging="0"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3923030</wp:posOffset>
              </wp:positionH>
              <wp:positionV relativeFrom="page">
                <wp:posOffset>10251440</wp:posOffset>
              </wp:positionV>
              <wp:extent cx="165735" cy="180975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hanging="0" w:left="2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t>16</w: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08.9pt;margin-top:807.2pt;width:13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hanging="0" w:left="2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t>16</w: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35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33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26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20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13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0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00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93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86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35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33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26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20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13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0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00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93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86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43" w:hanging="35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419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55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0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6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1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2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7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2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2357" w:hanging="35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9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4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9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4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9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4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8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3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98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566" w:left="141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ind w:hanging="479" w:left="189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hanging="849" w:left="283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www.consultant.ru/" TargetMode="External"/><Relationship Id="rId4" Type="http://schemas.openxmlformats.org/officeDocument/2006/relationships/hyperlink" Target="http://www.garant.ru/" TargetMode="External"/><Relationship Id="rId5" Type="http://schemas.openxmlformats.org/officeDocument/2006/relationships/hyperlink" Target="http://www.medinfo.ru/" TargetMode="External"/><Relationship Id="rId6" Type="http://schemas.openxmlformats.org/officeDocument/2006/relationships/hyperlink" Target="https://pubmed.ncbi.nlm.nih.gov/" TargetMode="External"/><Relationship Id="rId7" Type="http://schemas.openxmlformats.org/officeDocument/2006/relationships/hyperlink" Target="http://www.elibrary.ru/defaultx.asp" TargetMode="External"/><Relationship Id="rId8" Type="http://schemas.openxmlformats.org/officeDocument/2006/relationships/hyperlink" Target="https://femb.ru/" TargetMode="External"/><Relationship Id="rId9" Type="http://schemas.openxmlformats.org/officeDocument/2006/relationships/hyperlink" Target="https://rusneb.ru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LibreOffice/7.6.5.2$Windows_X86_64 LibreOffice_project/38d5f62f85355c192ef5f1dd47c5c0c0c6d6598b</Application>
  <AppVersion>15.0000</AppVersion>
  <Pages>16</Pages>
  <Words>4428</Words>
  <Characters>30345</Characters>
  <CharactersWithSpaces>34033</CharactersWithSpaces>
  <Paragraphs>643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2025-03-28T16:06:34Z</dcterms:created>
  <dc:creator>User</dc:creator>
  <dc:description/>
  <dc:language>ru-RU</dc:language>
  <cp:lastModifiedBy/>
  <dcterms:modified xsi:type="dcterms:W3CDTF">2025-03-31T12:55:00Z</dcterms:modified>
  <cp:revision>3</cp:revision>
  <dc:subject/>
  <dc:title>Министерство здравоохранения  и социального развития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2013</vt:lpwstr>
  </property>
</Properties>
</file>