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ФЕДЕРАЛЬНОЕ МЕДИКО-БИОЛОГИЧЕСКОЕ АГЕНТСТВО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УЧРЕЖДЕНИЕ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ФЕДЕРАЛЬНЫЙ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НАУЧНО-КЛИНИЧЕСКИЙ ЦЕНТР ФИЗИКО-ХИМИЧЕСКОЙ МЕДИЦИНЫ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ИМЕНИ АКАДЕМИКА Ю.М. ЛОПУХИНА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ФЕДЕРАЛЬНОГО МЕДИКО-БИОЛОГИЧЕСКОГО АГЕНТСТВА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(ФГБУ ФНКЦ ФХМ им. Ю.М. Лопухина ФМБА России)</w:t>
      </w:r>
    </w:p>
    <w:p>
      <w:pPr>
        <w:pStyle w:val="Style17"/>
        <w:tabs>
          <w:tab w:val="clear" w:pos="709"/>
          <w:tab w:val="left" w:pos="993" w:leader="none"/>
        </w:tabs>
        <w:spacing w:lineRule="auto" w:line="240" w:before="0" w:after="0"/>
        <w:jc w:val="center"/>
        <w:rPr>
          <w:b/>
        </w:rPr>
      </w:pPr>
      <w:r>
        <w:rPr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Style w:val="Style14"/>
          <w:rFonts w:ascii="Times New Roman CYR" w:hAnsi="Times New Roman CYR" w:cs="Times New Roman CYR"/>
          <w:b/>
          <w:lang w:eastAsia="ru-RU" w:bidi="ar-SA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00150" cy="1200150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  <w:sz w:val="30"/>
          <w:szCs w:val="30"/>
        </w:rPr>
      </w:pPr>
      <w:r>
        <w:rPr>
          <w:rFonts w:cs="Times New Roman CYR" w:ascii="Times New Roman CYR" w:hAnsi="Times New Roman CYR"/>
          <w:b/>
          <w:sz w:val="30"/>
          <w:szCs w:val="30"/>
        </w:rPr>
        <w:t xml:space="preserve"> </w:t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  <w:sz w:val="30"/>
          <w:szCs w:val="30"/>
        </w:rPr>
      </w:pPr>
      <w:r>
        <w:rPr>
          <w:rFonts w:cs="Times New Roman CYR" w:ascii="Times New Roman CYR" w:hAnsi="Times New Roman CYR"/>
          <w:b/>
          <w:sz w:val="30"/>
          <w:szCs w:val="30"/>
        </w:rPr>
        <w:t>ПОЛИТИКА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(ФГБУ ФНКЦ ФХМ им. Ю.М. Лопухина ФМБА России)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  <w:t>В ОБЛАСТИ ОХРАНЫ ТРУДА</w:t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Style17"/>
        <w:spacing w:before="0" w:after="0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  <w:t>г. Москва -2024</w:t>
      </w:r>
    </w:p>
    <w:p>
      <w:pPr>
        <w:pStyle w:val="Style17"/>
        <w:spacing w:before="0" w:after="0"/>
        <w:jc w:val="center"/>
        <w:rPr>
          <w:rStyle w:val="Style14"/>
          <w:rFonts w:ascii="Times New Roman CYR" w:hAnsi="Times New Roman CYR" w:cs="Times New Roman CYR"/>
          <w:lang w:eastAsia="ru-RU" w:bidi="ar-SA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2364740</wp:posOffset>
            </wp:positionH>
            <wp:positionV relativeFrom="paragraph">
              <wp:posOffset>635</wp:posOffset>
            </wp:positionV>
            <wp:extent cx="1200150" cy="1200150"/>
            <wp:effectExtent l="0" t="0" r="0" b="0"/>
            <wp:wrapTopAndBottom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Назначение и область применения.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ab/>
        <w:t xml:space="preserve">Политика в области охраны труда (далее- Политика) в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ФГБУ ФНКЦ ФХМ им.Ю.М. Лопухина ФМБА России (далее- Учреждение) </w:t>
      </w:r>
      <w:r>
        <w:rPr/>
        <w:t>является 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органа.</w:t>
      </w:r>
    </w:p>
    <w:p>
      <w:pPr>
        <w:pStyle w:val="Normal"/>
        <w:jc w:val="both"/>
        <w:rPr/>
      </w:pPr>
      <w:r>
        <w:rPr/>
        <w:tab/>
        <w:t>Политика  разработана в соответствии с основными направлениями государственной политики в области охраны труда. Настоящая Политика распространяется на все структурные подразделения Учреждения.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Основные положения</w:t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/>
      </w:pPr>
      <w:r>
        <w:rPr/>
        <w:tab/>
      </w:r>
      <w:r>
        <w:rPr>
          <w:rStyle w:val="Style14"/>
          <w:b/>
          <w:bCs/>
        </w:rPr>
        <w:t>Ключевые принципы, цели и задачи, выполнение которых Учреждение принимает на себя:</w:t>
      </w:r>
    </w:p>
    <w:p>
      <w:pPr>
        <w:pStyle w:val="Normal"/>
        <w:rPr/>
      </w:pPr>
      <w:r>
        <w:rPr/>
        <w:t xml:space="preserve">− </w:t>
      </w:r>
      <w:r>
        <w:rPr/>
        <w:t>соблюдение федеральных законов и иных нормативно- правовых актов по охране труда ;</w:t>
      </w:r>
    </w:p>
    <w:p>
      <w:pPr>
        <w:pStyle w:val="Normal"/>
        <w:rPr/>
      </w:pPr>
      <w:r>
        <w:rPr/>
        <w:t xml:space="preserve">− </w:t>
      </w:r>
      <w:r>
        <w:rPr/>
        <w:t>обеспечение безопасности и охраны здоровья всех работников путем предупреждения несчастных случаев и профессиональных заболеваний на производстве;</w:t>
      </w:r>
    </w:p>
    <w:p>
      <w:pPr>
        <w:pStyle w:val="Normal"/>
        <w:rPr/>
      </w:pPr>
      <w:r>
        <w:rPr/>
        <w:t xml:space="preserve">− </w:t>
      </w:r>
      <w:r>
        <w:rPr/>
        <w:t>создание, обеспечение функционирования и непрерывное совершенствование системы управления охраной труда;</w:t>
      </w:r>
    </w:p>
    <w:p>
      <w:pPr>
        <w:pStyle w:val="Normal"/>
        <w:rPr/>
      </w:pPr>
      <w:r>
        <w:rPr/>
        <w:t xml:space="preserve">− </w:t>
      </w:r>
      <w:r>
        <w:rPr/>
        <w:t>привлечение работников   к участию в управлении охраной труда;</w:t>
      </w:r>
    </w:p>
    <w:p>
      <w:pPr>
        <w:pStyle w:val="Normal"/>
        <w:rPr/>
      </w:pPr>
      <w:r>
        <w:rPr/>
        <w:t xml:space="preserve"> − </w:t>
      </w:r>
      <w:r>
        <w:rPr/>
        <w:t>систематический контроль условий и охраны труда;</w:t>
      </w:r>
    </w:p>
    <w:p>
      <w:pPr>
        <w:pStyle w:val="Normal"/>
        <w:rPr/>
      </w:pPr>
      <w:r>
        <w:rPr/>
        <w:t xml:space="preserve"> − </w:t>
      </w:r>
      <w:r>
        <w:rPr/>
        <w:t>проведение специальной оценки условий труда и ознакомление работников с результатами;   − содействие  общественному контролю за  соблюдением  прав и  законных  интересов работников в области охраны труда.</w:t>
      </w:r>
    </w:p>
    <w:p>
      <w:pPr>
        <w:pStyle w:val="Normal"/>
        <w:rPr/>
      </w:pPr>
      <w:r>
        <w:rPr>
          <w:rStyle w:val="Style14"/>
          <w:b/>
          <w:bCs/>
        </w:rPr>
        <w:t xml:space="preserve">        </w:t>
      </w:r>
      <w:r>
        <w:rPr>
          <w:rStyle w:val="Style14"/>
          <w:b/>
          <w:bCs/>
        </w:rPr>
        <w:t>Основными целями Политики в области охраны труда в</w:t>
      </w:r>
      <w:r>
        <w:rPr/>
        <w:t xml:space="preserve">  У</w:t>
      </w:r>
      <w:r>
        <w:rPr>
          <w:rStyle w:val="Style14"/>
          <w:b/>
          <w:bCs/>
        </w:rPr>
        <w:t>чреждении являются:</w:t>
      </w:r>
    </w:p>
    <w:p>
      <w:pPr>
        <w:pStyle w:val="Normal"/>
        <w:rPr/>
      </w:pPr>
      <w:r>
        <w:rPr/>
        <w:t>- обеспечение приоритета сохранения жизни и здоровья работников;</w:t>
      </w:r>
    </w:p>
    <w:p>
      <w:pPr>
        <w:pStyle w:val="Normal"/>
        <w:rPr/>
      </w:pPr>
      <w:r>
        <w:rPr/>
        <w:t xml:space="preserve"> − </w:t>
      </w:r>
      <w:r>
        <w:rPr/>
        <w:t>эффективное, устойчивое, научно обоснованное, социально и экономически сбалансиро-ванное развитие Учреждения  с обеспечением охраны труда работников в соответствии с требованиями законодательных и иных нормативных правовых актов;</w:t>
      </w:r>
    </w:p>
    <w:p>
      <w:pPr>
        <w:pStyle w:val="Normal"/>
        <w:rPr/>
      </w:pPr>
      <w:r>
        <w:rPr/>
        <w:t xml:space="preserve"> − </w:t>
      </w:r>
      <w:r>
        <w:rPr/>
        <w:t>реализация федеральных и отраслевых целевых программ улучшения условий и охраны труда;</w:t>
      </w:r>
    </w:p>
    <w:p>
      <w:pPr>
        <w:pStyle w:val="Normal"/>
        <w:rPr/>
      </w:pPr>
      <w:r>
        <w:rPr/>
        <w:t xml:space="preserve"> − </w:t>
      </w:r>
      <w:r>
        <w:rPr/>
        <w:t>постоянное улучшение условий и охраны труда работников, за счет совершенствования технологических процессов, технического оснащения, повышения уровня квалификации работников;</w:t>
      </w:r>
    </w:p>
    <w:p>
      <w:pPr>
        <w:pStyle w:val="Normal"/>
        <w:rPr/>
      </w:pPr>
      <w:r>
        <w:rPr/>
        <w:t xml:space="preserve">− </w:t>
      </w:r>
      <w:r>
        <w:rPr/>
        <w:t>материально-техническое обеспечение мероприятий по охране труда;</w:t>
      </w:r>
    </w:p>
    <w:p>
      <w:pPr>
        <w:pStyle w:val="Normal"/>
        <w:rPr/>
      </w:pPr>
      <w:r>
        <w:rPr/>
        <w:t xml:space="preserve"> − </w:t>
      </w:r>
      <w:r>
        <w:rPr/>
        <w:t>профилактика несчастных случаев и профессиональных заболеваний работников;</w:t>
      </w:r>
    </w:p>
    <w:p>
      <w:pPr>
        <w:pStyle w:val="Normal"/>
        <w:rPr/>
      </w:pPr>
      <w:r>
        <w:rPr/>
        <w:t xml:space="preserve"> − </w:t>
      </w:r>
      <w:r>
        <w:rPr/>
        <w:t>расследование и учет несчастных случаев на производстве и профессиональных заболева-ний в соответствии с действующими законами, правилами, с объективным определением причин и установлением виновных в происшедших несчастных случаях;</w:t>
      </w:r>
    </w:p>
    <w:p>
      <w:pPr>
        <w:pStyle w:val="Normal"/>
        <w:rPr/>
      </w:pPr>
      <w:r>
        <w:rPr/>
        <w:t xml:space="preserve"> − </w:t>
      </w:r>
      <w:r>
        <w:rPr/>
        <w:t>обеспечение работников средствами индивидуальной и коллективной защиты, санитарно-бытовыми помещениями и устройствами;</w:t>
      </w:r>
    </w:p>
    <w:p>
      <w:pPr>
        <w:pStyle w:val="Normal"/>
        <w:rPr/>
      </w:pPr>
      <w:r>
        <w:rPr/>
        <w:t xml:space="preserve">− </w:t>
      </w:r>
      <w:r>
        <w:rPr/>
        <w:t>реализация установленных государственным законодательством компенсаций за  работу с вредными и (или) опасными условиями труда;</w:t>
      </w:r>
    </w:p>
    <w:p>
      <w:pPr>
        <w:pStyle w:val="Normal"/>
        <w:rPr/>
      </w:pPr>
      <w:r>
        <w:rPr/>
        <w:t xml:space="preserve">− </w:t>
      </w:r>
      <w:r>
        <w:rPr/>
        <w:t>принятие решений по вопросам охраны труда по согласованию с профсоюзными органами работников;</w:t>
      </w:r>
    </w:p>
    <w:p>
      <w:pPr>
        <w:pStyle w:val="Normal"/>
        <w:rPr/>
      </w:pPr>
      <w:r>
        <w:rPr/>
        <w:t xml:space="preserve">− </w:t>
      </w:r>
      <w:r>
        <w:rPr/>
        <w:t>систематическое обучение и повышение квалификации работников по охране труда;</w:t>
      </w:r>
    </w:p>
    <w:p>
      <w:pPr>
        <w:pStyle w:val="Normal"/>
        <w:rPr/>
      </w:pPr>
      <w:r>
        <w:rPr/>
        <w:t xml:space="preserve">− </w:t>
      </w:r>
      <w:r>
        <w:rPr/>
        <w:t>распространение передового опыта работы по улучшению условий и охраны труда.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ab/>
        <w:t xml:space="preserve"> </w:t>
      </w:r>
      <w:r>
        <w:rPr>
          <w:rStyle w:val="Style14"/>
          <w:b/>
          <w:bCs/>
        </w:rPr>
        <w:t>Для достижения поставленных целей и реализации основных принципов деятельности в области охраны Учреждение  принимает на себя следующие обязательства: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− </w:t>
      </w:r>
      <w:r>
        <w:rPr/>
        <w:t>управлять условиями и охраной труда посредством функционирования и непрерывного совершенствования СУОТ;</w:t>
      </w:r>
    </w:p>
    <w:p>
      <w:pPr>
        <w:pStyle w:val="Normal"/>
        <w:rPr/>
      </w:pPr>
      <w:r>
        <w:rPr/>
        <w:t xml:space="preserve">− </w:t>
      </w:r>
      <w:r>
        <w:rPr/>
        <w:t>разрабатывать и реализовывать планы улучшения условий и охраны труда в соответствии с законодательством Российской Федерации;</w:t>
      </w:r>
    </w:p>
    <w:p>
      <w:pPr>
        <w:pStyle w:val="Normal"/>
        <w:rPr/>
      </w:pPr>
      <w:r>
        <w:rPr/>
        <w:t xml:space="preserve">− </w:t>
      </w:r>
      <w:r>
        <w:rPr/>
        <w:t>соблюдать приоритетность планируемых и реализуемых действий и мер, связанных с предупреждением травматизма и профессиональной заболеваемости;</w:t>
      </w:r>
    </w:p>
    <w:p>
      <w:pPr>
        <w:pStyle w:val="Normal"/>
        <w:rPr/>
      </w:pPr>
      <w:r>
        <w:rPr/>
        <w:t xml:space="preserve"> − </w:t>
      </w:r>
      <w:r>
        <w:rPr/>
        <w:t>обеспечивать личную ответственность руководителей всех уровней за результаты работы в области охраны труда;</w:t>
      </w:r>
    </w:p>
    <w:p>
      <w:pPr>
        <w:pStyle w:val="Normal"/>
        <w:rPr/>
      </w:pPr>
      <w:r>
        <w:rPr/>
        <w:t xml:space="preserve">− </w:t>
      </w:r>
      <w:r>
        <w:rPr/>
        <w:t>проводить эффективную кадровую политику в области обеспечения охраны труда, основанную на качественном подборе и расстановке руководителей и специалистов, умеющих и стремящихся на высоком профессиональном уровне соблюдать требования охраны труда;</w:t>
      </w:r>
    </w:p>
    <w:p>
      <w:pPr>
        <w:pStyle w:val="Normal"/>
        <w:rPr/>
      </w:pPr>
      <w:r>
        <w:rPr/>
        <w:t xml:space="preserve"> − </w:t>
      </w:r>
      <w:r>
        <w:rPr/>
        <w:t>постоянно совершенствовать СУОТ для улучшения показателей деятельности организации в сфере охраны труда;</w:t>
      </w:r>
    </w:p>
    <w:p>
      <w:pPr>
        <w:pStyle w:val="Normal"/>
        <w:rPr/>
      </w:pPr>
      <w:r>
        <w:rPr/>
        <w:t xml:space="preserve">− </w:t>
      </w:r>
      <w:r>
        <w:rPr/>
        <w:t>управлять профессиональными рисками для предотвращения и предупреждения травматизма;</w:t>
      </w:r>
    </w:p>
    <w:p>
      <w:pPr>
        <w:pStyle w:val="Normal"/>
        <w:rPr/>
      </w:pPr>
      <w:r>
        <w:rPr/>
        <w:t xml:space="preserve"> − </w:t>
      </w:r>
      <w:r>
        <w:rPr/>
        <w:t>профилактика несчастных случаев и профессиональных заболеваний работников;</w:t>
      </w:r>
    </w:p>
    <w:p>
      <w:pPr>
        <w:pStyle w:val="Normal"/>
        <w:rPr/>
      </w:pPr>
      <w:r>
        <w:rPr/>
        <w:t xml:space="preserve"> − </w:t>
      </w:r>
      <w:r>
        <w:rPr/>
        <w:t>обеспечивать непрерывное обучение и повышение квалификации работников в области охраны труда, безопасности и культуры производства;</w:t>
      </w:r>
    </w:p>
    <w:p>
      <w:pPr>
        <w:pStyle w:val="Normal"/>
        <w:rPr/>
      </w:pPr>
      <w:r>
        <w:rPr/>
        <w:t xml:space="preserve">− </w:t>
      </w:r>
      <w:r>
        <w:rPr/>
        <w:t>информировать работников об условиях труда на рабочих местах, возможных рисках, гарантиях и компенсациях за работу во вредных и опасных условиях труда;</w:t>
      </w:r>
    </w:p>
    <w:p>
      <w:pPr>
        <w:pStyle w:val="Normal"/>
        <w:rPr/>
      </w:pPr>
      <w:r>
        <w:rPr/>
        <w:t xml:space="preserve">− </w:t>
      </w:r>
      <w:r>
        <w:rPr/>
        <w:t>обеспечивать систематический контроль условий и охраны труда;</w:t>
      </w:r>
    </w:p>
    <w:p>
      <w:pPr>
        <w:pStyle w:val="Normal"/>
        <w:rPr/>
      </w:pPr>
      <w:r>
        <w:rPr/>
        <w:t xml:space="preserve">− </w:t>
      </w:r>
      <w:r>
        <w:rPr/>
        <w:t>содействовать общественному контролю за соблюдением прав и законных интересов работников и их информированию в области охраны труда;</w:t>
      </w:r>
    </w:p>
    <w:p>
      <w:pPr>
        <w:pStyle w:val="Normal"/>
        <w:rPr/>
      </w:pPr>
      <w:r>
        <w:rPr/>
        <w:t xml:space="preserve">− </w:t>
      </w:r>
      <w:r>
        <w:rPr/>
        <w:t>использовать прогрессивные организационные и технические решения, обеспечивающие надлежащее условия труда, содержание рабочих мест;</w:t>
      </w:r>
    </w:p>
    <w:p>
      <w:pPr>
        <w:pStyle w:val="Normal"/>
        <w:rPr/>
      </w:pPr>
      <w:r>
        <w:rPr/>
        <w:t xml:space="preserve">− </w:t>
      </w:r>
      <w:r>
        <w:rPr/>
        <w:t>выявление и проведение оценки рисков производственного травматизма, профессиональных заболеваний, разработку и реализацию мер по их снижению.</w:t>
      </w:r>
    </w:p>
    <w:p>
      <w:pPr>
        <w:pStyle w:val="Normal"/>
        <w:rPr/>
      </w:pPr>
      <w:r>
        <w:rPr/>
        <w:tab/>
        <w:t xml:space="preserve"> Главной задачей реализации данной Политики, являются создание условий, при которых в Учреждении эффективно обеспечивается  достижение поставленных целей деятельности в области охраны труда.</w:t>
      </w:r>
    </w:p>
    <w:p>
      <w:pPr>
        <w:pStyle w:val="Normal"/>
        <w:rPr/>
      </w:pPr>
      <w:r>
        <w:rPr/>
        <w:tab/>
        <w:t>Реализуя данную Политику, руководство Учреждения обязуются организовывать деятельность в области охраны труда всеми необходимыми ресурсами, обеспечивать управление профессиональными рисками на рабочих местах, поддерживать необходимый уровень подготовки персонала в области охраны труда.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                                               Генеральный директор</w:t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paragraph" w:styleId="Style15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6">
    <w:name w:val="Заголовок"/>
    <w:basedOn w:val="Normal"/>
    <w:next w:val="Style17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18">
    <w:name w:val="List"/>
    <w:basedOn w:val="Style17"/>
    <w:pPr>
      <w:suppressAutoHyphens w:val="true"/>
    </w:pPr>
    <w:rPr/>
  </w:style>
  <w:style w:type="paragraph" w:styleId="Style19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0">
    <w:name w:val="Указатель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232</TotalTime>
  <Application>LibreOffice/7.5.5.2$Windows_X86_64 LibreOffice_project/ca8fe7424262805f223b9a2334bc7181abbcbf5e</Application>
  <AppVersion>15.0000</AppVersion>
  <Pages>3</Pages>
  <Words>872</Words>
  <Characters>4975</Characters>
  <CharactersWithSpaces>5836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2024-11-22T14:36:00Z</dcterms:created>
  <dc:creator>Юрий Александрович Копейкин</dc:creator>
  <dc:description/>
  <dc:language>ru-RU</dc:language>
  <cp:lastModifiedBy>Юрий Александрович Копейкин</cp:lastModifiedBy>
  <cp:lastPrinted>2024-12-17T12:47:00Z</cp:lastPrinted>
  <dcterms:modified xsi:type="dcterms:W3CDTF">2024-12-24T13:55:00Z</dcterms:modified>
  <cp:revision>1</cp:revision>
  <dc:subject/>
  <dc:title/>
</cp:coreProperties>
</file>