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Клиническая лабораторная диагностика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</w:t>
      </w:r>
      <w:r>
        <w:rPr/>
        <w:t>0</w:t>
      </w:r>
      <w:r>
        <w:rPr/>
        <w:t xml:space="preserve">9 - </w:t>
      </w:r>
      <w:r>
        <w:rPr/>
        <w:t>Рентгенология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Рентгенология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920" w:right="34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pStyle w:val="Normal"/>
        <w:spacing w:before="68" w:after="0"/>
        <w:ind w:firstLine="799" w:left="215" w:right="511"/>
        <w:jc w:val="both"/>
        <w:rPr>
          <w:sz w:val="24"/>
        </w:rPr>
      </w:pPr>
      <w:r>
        <w:rPr>
          <w:b/>
          <w:i/>
          <w:sz w:val="24"/>
        </w:rPr>
        <w:t xml:space="preserve">Цель фонда оценочных средств. </w:t>
      </w:r>
      <w:r>
        <w:rPr>
          <w:sz w:val="24"/>
        </w:rPr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sz w:val="24"/>
          <w:u w:val="single"/>
        </w:rPr>
        <w:t>Клиническая лабораторная диагностика</w:t>
      </w:r>
      <w:r>
        <w:rPr>
          <w:i/>
          <w:sz w:val="24"/>
        </w:rPr>
        <w:t xml:space="preserve">». </w:t>
      </w:r>
      <w:r>
        <w:rPr>
          <w:sz w:val="24"/>
        </w:rPr>
        <w:t>Перечень видов оценочных средств соответствует Рабочей программе дисциплины.</w:t>
      </w:r>
    </w:p>
    <w:p>
      <w:pPr>
        <w:pStyle w:val="BodyText"/>
        <w:rPr/>
      </w:pPr>
      <w:r>
        <w:rPr/>
      </w:r>
    </w:p>
    <w:p>
      <w:pPr>
        <w:pStyle w:val="BodyText"/>
        <w:ind w:firstLine="778" w:left="215" w:right="512"/>
        <w:jc w:val="both"/>
        <w:rPr/>
      </w:pPr>
      <w:r>
        <w:rPr>
          <w:b/>
          <w:i/>
        </w:rPr>
        <w:t xml:space="preserve">Фонд оценочных средств включает </w:t>
      </w:r>
      <w:r>
        <w:rPr/>
        <w:t>контрольные материалы для проведения текущего контроля в форме решения ситуационных задач, написания и защиты реферата, а также промежуточной аттестации в форме тестовых заданий и вопросов к зачету</w:t>
      </w:r>
    </w:p>
    <w:p>
      <w:pPr>
        <w:pStyle w:val="BodyText"/>
        <w:rPr/>
      </w:pPr>
      <w:r>
        <w:rPr/>
      </w:r>
    </w:p>
    <w:p>
      <w:pPr>
        <w:pStyle w:val="Normal"/>
        <w:ind w:firstLine="708" w:left="215" w:right="515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Клиническая лабораторная диагностика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5" w:leader="none"/>
          <w:tab w:val="left" w:pos="1216" w:leader="none"/>
        </w:tabs>
        <w:ind w:hanging="3834" w:left="4476" w:right="800"/>
        <w:rPr>
          <w:b/>
          <w:i/>
          <w:i/>
          <w:sz w:val="24"/>
        </w:rPr>
      </w:pPr>
      <w:r>
        <w:rPr>
          <w:b/>
          <w:sz w:val="24"/>
        </w:rPr>
        <w:t>Паспорт фонда оценочных средств по дисциплине «</w:t>
      </w:r>
      <w:r>
        <w:rPr>
          <w:b/>
          <w:i/>
          <w:sz w:val="24"/>
          <w:u w:val="single"/>
        </w:rPr>
        <w:t>Клиническая лабораторная диагностика»</w:t>
      </w:r>
    </w:p>
    <w:p>
      <w:pPr>
        <w:pStyle w:val="Normal"/>
        <w:rPr>
          <w:sz w:val="18"/>
        </w:rPr>
      </w:pPr>
      <w:r>
        <w:rPr>
          <w:sz w:val="18"/>
        </w:rPr>
      </w:r>
    </w:p>
    <w:tbl>
      <w:tblPr>
        <w:tblW w:w="106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2410"/>
        <w:gridCol w:w="2546"/>
        <w:gridCol w:w="1848"/>
        <w:gridCol w:w="1959"/>
      </w:tblGrid>
      <w:tr>
        <w:trPr>
          <w:trHeight w:val="419" w:hRule="atLeast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332" w:leader="none"/>
                <w:tab w:val="left" w:pos="426" w:leader="none"/>
              </w:tabs>
              <w:ind w:left="108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Формируемые компетенции </w:t>
            </w:r>
            <w:r>
              <w:rPr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>
        <w:trPr>
          <w:trHeight w:val="173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b/>
                <w:sz w:val="20"/>
                <w:szCs w:val="20"/>
              </w:rPr>
              <w:t>Индикатор достижения  компетенции</w:t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Результаты обучения</w:t>
            </w:r>
          </w:p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текущего контроля успеваемости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промежуточной аттестации</w:t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ОПК-4: Способен проводить клиническую диагностику и обследование пациентов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ОПК-4.1: Проводит клиническую диагностику и обследование пациентов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ОПК-4.2: Назначает пациентам лабораторно-инструментальные исследования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ОПК-4.1: </w:t>
              <w:br/>
              <w:t>знать способы проведения клинической диагностики и обследования пациентов</w:t>
              <w:br/>
              <w:t>уметь проводить клиническую диагностику и обследование пациентов</w:t>
              <w:br/>
              <w:t>владеть способами клинической диагностики и обследования пациентов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ОПК-4.2: </w:t>
              <w:br/>
              <w:t>знать применяемые лабораторно-инструментальные исследования</w:t>
              <w:br/>
              <w:t>уметь применять лабораторно-инструментальные исследования</w:t>
              <w:br/>
              <w:t>владеть навыками применения лабораторно-инструментальных исследований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  <w:t>Тест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 xml:space="preserve">ПК-1: Способен к оказанию медицинской помощи пациентам, страдающим заболеваниями терапевтического </w:t>
              <w:br/>
              <w:t xml:space="preserve">профиля. Способен к оказанию медицинской помощи пациентам, страдающим заболеваниями </w:t>
              <w:br/>
              <w:t>терапевтического профиля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ПК-1.1: Проводит обследования пациентов, страдающих заболеваниями терапевтического профиля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ПК-1.2: Оказывает необходимую медицинскую помощь пациентам, страдающим заболеваниями терапевтического профиля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ПК-1.1: </w:t>
              <w:br/>
              <w:t>знать способы и методы проведения обследования пациентов, страдающих заболеваниями терапевтического профиля</w:t>
              <w:br/>
              <w:t>уметь проводить обследования пациентов, страдающих заболеваниями терапевтического профиля</w:t>
              <w:br/>
              <w:t>владеть навыками проведения обследования пациентов, страдающих заболеваниями терапевтического профиля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ПК-1.2: </w:t>
              <w:br/>
              <w:t>знать способы оказания необходимой медицинской помощи пациентам, страдающим заболеваниями терапевтического профиля</w:t>
              <w:br/>
              <w:t>уметь оказывать медицинскую помощь пациентам, страдающим заболеваниями терапевтического профиля</w:t>
              <w:br/>
              <w:t>владеть навыками оказания необходимой медицинской помощи пациентам, страдающим заболеваниями терапевтического профиля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  <w:t>Тест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</w:tbl>
    <w:p>
      <w:pPr>
        <w:pStyle w:val="Heading1"/>
        <w:numPr>
          <w:ilvl w:val="0"/>
          <w:numId w:val="13"/>
        </w:numPr>
        <w:tabs>
          <w:tab w:val="clear" w:pos="720"/>
          <w:tab w:val="left" w:pos="1002" w:leader="none"/>
        </w:tabs>
        <w:spacing w:before="90" w:after="0"/>
        <w:ind w:hanging="361" w:left="1002"/>
        <w:rPr/>
      </w:pPr>
      <w:r>
        <w:rPr/>
        <w:t>Критерии и шкалы для оценки уровня сформированности</w:t>
      </w:r>
      <w:r>
        <w:rPr>
          <w:spacing w:val="-5"/>
        </w:rPr>
        <w:t xml:space="preserve"> </w:t>
      </w:r>
      <w:r>
        <w:rPr/>
        <w:t>компетенций:</w:t>
      </w:r>
    </w:p>
    <w:p>
      <w:pPr>
        <w:pStyle w:val="Heading1"/>
        <w:tabs>
          <w:tab w:val="clear" w:pos="720"/>
          <w:tab w:val="left" w:pos="1002" w:leader="none"/>
        </w:tabs>
        <w:spacing w:before="90" w:after="0"/>
        <w:ind w:hanging="361" w:left="1002"/>
        <w:rPr/>
      </w:pPr>
      <w:r>
        <w:rPr/>
      </w:r>
    </w:p>
    <w:tbl>
      <w:tblPr>
        <w:tblStyle w:val="TableNormal"/>
        <w:tblW w:w="9972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90"/>
        <w:gridCol w:w="1957"/>
        <w:gridCol w:w="1961"/>
        <w:gridCol w:w="2180"/>
        <w:gridCol w:w="2184"/>
      </w:tblGrid>
      <w:tr>
        <w:trPr>
          <w:trHeight w:val="336" w:hRule="atLeast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Индикаторы компетенции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8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3"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396" w:hRule="atLeast"/>
        </w:trPr>
        <w:tc>
          <w:tcPr>
            <w:tcW w:w="1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456" w:hRule="atLeast"/>
        </w:trPr>
        <w:tc>
          <w:tcPr>
            <w:tcW w:w="1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8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7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729" w:right="716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612" w:right="601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826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ind w:left="110" w:right="17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left="110" w:right="9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09" w:leader="none"/>
                <w:tab w:val="left" w:pos="775" w:leader="none"/>
                <w:tab w:val="left" w:pos="979" w:leader="none"/>
                <w:tab w:val="left" w:pos="1013" w:leader="none"/>
                <w:tab w:val="left" w:pos="1616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57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4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6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2760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56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17" w:leader="none"/>
                <w:tab w:val="left" w:pos="1157" w:leader="none"/>
                <w:tab w:val="left" w:pos="1281" w:leader="none"/>
                <w:tab w:val="left" w:pos="1619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 задач.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8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183" w:leader="none"/>
                <w:tab w:val="left" w:pos="1334" w:leader="none"/>
                <w:tab w:val="left" w:pos="1687" w:leader="none"/>
              </w:tabs>
              <w:suppressAutoHyphens w:val="true"/>
              <w:spacing w:before="0" w:after="0"/>
              <w:ind w:left="110" w:right="9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 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180" w:before="1" w:after="0"/>
              <w:ind w:left="110" w:right="43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9" w:leader="none"/>
                <w:tab w:val="left" w:pos="1293" w:leader="none"/>
                <w:tab w:val="left" w:pos="1387" w:leader="none"/>
                <w:tab w:val="left" w:pos="1654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215" w:leader="none"/>
                <w:tab w:val="left" w:pos="1405" w:leader="none"/>
                <w:tab w:val="left" w:pos="1556" w:leader="none"/>
                <w:tab w:val="left" w:pos="1654" w:leader="none"/>
                <w:tab w:val="left" w:pos="1986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</w:t>
              <w:tab/>
              <w:tab/>
              <w:t>в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достаточно для решения практических (профессиональных) задач, но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21" w:leader="none"/>
                <w:tab w:val="left" w:pos="1454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143" w:leader="none"/>
                <w:tab w:val="left" w:pos="1332" w:leader="none"/>
                <w:tab w:val="left" w:pos="1560" w:leader="none"/>
                <w:tab w:val="left" w:pos="1990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 решения сложных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901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56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53" w:right="63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381" w:right="36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729" w:right="716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12" w:right="601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31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1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653" w:right="63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81" w:right="36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730" w:right="716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615" w:right="601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36" w:leader="none"/>
        </w:tabs>
        <w:spacing w:before="90" w:after="0"/>
        <w:ind w:hanging="360" w:left="1036" w:right="515"/>
        <w:rPr>
          <w:b/>
          <w:sz w:val="24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widowControl w:val="false"/>
        <w:numPr>
          <w:ilvl w:val="1"/>
          <w:numId w:val="13"/>
        </w:numPr>
        <w:tabs>
          <w:tab w:val="clear" w:pos="720"/>
          <w:tab w:val="left" w:pos="1144" w:leader="none"/>
        </w:tabs>
        <w:bidi w:val="0"/>
        <w:spacing w:lineRule="auto" w:line="516" w:before="0" w:after="0"/>
        <w:ind w:firstLine="454" w:left="340" w:right="1474"/>
        <w:jc w:val="left"/>
        <w:rPr>
          <w:b/>
          <w:sz w:val="24"/>
        </w:rPr>
      </w:pPr>
      <w:r>
        <w:rPr>
          <w:b/>
          <w:sz w:val="24"/>
        </w:rPr>
        <w:t>Задания (оценочные средства), выносимые на</w:t>
      </w:r>
      <w:r>
        <w:rPr>
          <w:b/>
          <w:spacing w:val="-24"/>
          <w:sz w:val="24"/>
        </w:rPr>
        <w:t xml:space="preserve"> э</w:t>
      </w:r>
      <w:r>
        <w:rPr>
          <w:b/>
          <w:sz w:val="24"/>
        </w:rPr>
        <w:t xml:space="preserve">кзамен/зачет </w:t>
      </w:r>
    </w:p>
    <w:p>
      <w:pPr>
        <w:pStyle w:val="ListParagraph"/>
        <w:widowControl w:val="false"/>
        <w:numPr>
          <w:ilvl w:val="1"/>
          <w:numId w:val="13"/>
        </w:numPr>
        <w:tabs>
          <w:tab w:val="clear" w:pos="720"/>
          <w:tab w:val="left" w:pos="1144" w:leader="none"/>
        </w:tabs>
        <w:bidi w:val="0"/>
        <w:spacing w:lineRule="auto" w:line="516" w:before="0" w:after="0"/>
        <w:ind w:firstLine="454" w:left="340" w:right="1474"/>
        <w:jc w:val="left"/>
        <w:rPr>
          <w:b/>
          <w:sz w:val="24"/>
        </w:rPr>
      </w:pPr>
      <w:r>
        <w:rPr>
          <w:b/>
          <w:sz w:val="24"/>
        </w:rPr>
        <w:t>Вопросы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зачету:</w:t>
      </w:r>
    </w:p>
    <w:tbl>
      <w:tblPr>
        <w:tblStyle w:val="TableNormal"/>
        <w:tblW w:w="9807" w:type="dxa"/>
        <w:jc w:val="left"/>
        <w:tblInd w:w="47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78"/>
        <w:gridCol w:w="7232"/>
        <w:gridCol w:w="2097"/>
      </w:tblGrid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Вопрос: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Код компетен ции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(согласно РПД)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показатели общего анализа крови, развернутого анализа крови.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7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7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Технологии интерпретации результатов общего анализа крови, выполненного на гематологическом анализаторе. Значение показателей MCV, MCH, MCHC, RDW, HCT, RBC, WBC, RET,</w:t>
            </w:r>
            <w:r>
              <w:rPr>
                <w:spacing w:val="-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IRF.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1104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Картина ОАК при железодефицитной и мегалобластических анемии., воспаление, бактериальная, вирусная инфекция, паразитарные инвазии, острые гематологические состояния, иммунодефициты).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Картина общего анализа крови при бактериальной, вирусной инфекции, паразитарной инвазии.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827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Картина общего анализа крови при острых гематологических состояниях (острые миелобластные и острые лимфобластные лейкозы).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827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маркеры острого воспаления (СОЭ, лейкоцитарная формула, характерные морфологические изменения лейкоцитов, СРБ, изменения в протеинограмме).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маркеры хронического воспаления (изменения в общем анализе крови, характерные морфологические изменения лейкоцитов, изменения в протеинограмме).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метаболические процессы в печени, их особенности. Основные органоспецифичные ферменты.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синдромы при заболеваниях печени (цитолиза, холестаза, гепатодепрессии). Лабораторные маркеры лабораторных синдромов при заболеваниях печени.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1103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синдромы при заболеваниях печени (токсического поражения гепатоцитов, воспаления, регенерации и опухолевого роста). Лабораторные маркеры лабораторных синдромов при заболеваниях печени.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Гомеостаз глюкозы в организме человека. Регуляция углеводного обмена. Роль гипергликемических гормонов, инсулина.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7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Глюкоза как основной тест для скрининга и диагностики сахарного диабета. Основные методы определения глюкозы в биологических жидкостях. Причины возможных недостоверных результатов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Оральный тест толерантности к глюкозе. Показания к назначению, принцип выполнения, особенности интерпретации.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3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Гликированный гемоглобин как основной тест диагностики и мониторинга терапии СД. Методы определения гликированного гемоглобина, особенности интерпретации.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Методы дифференциальной диагностики сахарного диабета I и II типов. С-пептид.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Кетоацидоз: причины развития при сахарном диабете. Методы определения кетоновых тел в крови и в моче, особенности интерпретации.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Лабораторные тесты для оценки липидного обмена. Основные показатели липидограммы.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275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Дислипопротеинемии. Классификация, лабораторные критерии.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7" w:leader="none"/>
                <w:tab w:val="left" w:pos="3395" w:leader="none"/>
                <w:tab w:val="left" w:pos="4426" w:leader="none"/>
                <w:tab w:val="left" w:pos="5249" w:leader="none"/>
                <w:tab w:val="left" w:pos="6133" w:leader="none"/>
              </w:tabs>
              <w:suppressAutoHyphens w:val="true"/>
              <w:spacing w:lineRule="atLeast" w:line="270" w:before="0" w:after="0"/>
              <w:ind w:left="110" w:right="1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</w:t>
              <w:tab/>
              <w:t>физико-химических</w:t>
              <w:tab/>
              <w:t>свойств</w:t>
              <w:tab/>
              <w:t>мочи:</w:t>
              <w:tab/>
              <w:t>белок.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Клинико-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диагностическое значение: протеинурия (виды).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Характеристика основных видов цилиндров мочи.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 физико-химических свойств мочи: гемоглобин. Клинико- диагностическое значение: гематурия (виды).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78" w:leader="none"/>
                <w:tab w:val="left" w:pos="3739" w:leader="none"/>
                <w:tab w:val="left" w:pos="4942" w:leader="none"/>
                <w:tab w:val="left" w:pos="5937" w:leader="none"/>
              </w:tabs>
              <w:suppressAutoHyphens w:val="true"/>
              <w:spacing w:lineRule="atLeast" w:line="270" w:before="0" w:after="0"/>
              <w:ind w:left="110" w:righ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</w:t>
              <w:tab/>
              <w:t>физико-химических</w:t>
              <w:tab/>
              <w:t>свойств</w:t>
              <w:tab/>
              <w:t>мочи: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билирубин,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уробилиноген, нитриты, рН. Клинико-диагностическое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Микроскопия осадка мочи: подготовка к исследованию. Лейкоциты, эритроциты, эпителиальные клетки, цилиндры. Клинико-диагностическое значение. Проба 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Нечипоренко.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Неорганизованные осадки мочи. Соли кислой и щелочной мочи. Клинико-диагностическое 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Лабораторная оценка парциальных функций почек. Определение скорости клубочковой фильтрации. Креатинин, особенности лабораторного теста. Проба Реберга-Тареева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275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Азотемический синдром: клинико-лабораторная характеристика.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29" w:leader="none"/>
                <w:tab w:val="left" w:pos="2768" w:leader="none"/>
                <w:tab w:val="left" w:pos="4542" w:leader="none"/>
                <w:tab w:val="left" w:pos="6531" w:leader="none"/>
              </w:tabs>
              <w:suppressAutoHyphens w:val="true"/>
              <w:spacing w:lineRule="atLeast" w:line="270" w:before="0" w:after="0"/>
              <w:ind w:left="110" w:right="10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Мочевина</w:t>
              <w:tab/>
              <w:t>крови,</w:t>
              <w:tab/>
              <w:t>особенности</w:t>
              <w:tab/>
              <w:t>лабораторного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теста,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диагностическая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роль.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1103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Биохимические маркеры повреждения миокарда (Миоглобин, тропонины, АСТ, КФК-МВ, ЛДГ). Оптимальное время получения материала. Динамика изменения показателей, клиническое 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Методы количественного и качественного определения белка в моче. Роль в ранней диагностике заболеваний почек.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29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Нормальная микрофлора репродуктивного тракта женщин в разные возрастные периоды, состав.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Неорганизованные осадки мочи. Соли кислой и щелочной мочи. Клинико-диагностическое 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7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Лабораторная оценка парциальных функций почек. Определение скорости клубочковой фильтрации (СКФ). Креатинин, особенности лабораторного теста. Проба Реберга-Тареева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276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Азотемический синдром: клинико-лабораторная характеристика.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29" w:leader="none"/>
                <w:tab w:val="left" w:pos="2768" w:leader="none"/>
                <w:tab w:val="left" w:pos="4542" w:leader="none"/>
                <w:tab w:val="left" w:pos="6531" w:leader="none"/>
              </w:tabs>
              <w:suppressAutoHyphens w:val="true"/>
              <w:spacing w:lineRule="atLeast" w:line="270" w:before="0" w:after="0"/>
              <w:ind w:left="110" w:right="10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Мочевина</w:t>
              <w:tab/>
              <w:t>крови,</w:t>
              <w:tab/>
              <w:t>особенности</w:t>
              <w:tab/>
              <w:t>лабораторного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теста,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диагностическая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роль.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1103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Биохимические маркеры повреждения миокарда (Миоглобин, тропонины, АСТ, КФК-МВ, ЛДГ). Оптимальное время получения материала. Динамика изменения показателей, клиническое 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35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Лабораторная диагностика острого и хронического панкреатита, интерпретация результатов.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Нормальная микрофлора репродуктивного тракта женщин в разные возрастные периоды, состав.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1103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37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методы диагностики урогенитальных инфекций (микроскопический, бактериологический, ИФА, ПЦР). Особенности получения биологического материала, интерпретации результатов.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Иммунный статус: определение, методы лабораторной оценки. Тесты I и II уровня. Иммунограмма.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7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39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3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Принципы, методика проведения, варианты использования современных методов иммунодиагностики: ИФА, РИФ, проточной цитофлуориметрии, иммунного блотинга.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03" w:leader="none"/>
                <w:tab w:val="left" w:pos="4103" w:leader="none"/>
                <w:tab w:val="left" w:pos="6067" w:leader="none"/>
              </w:tabs>
              <w:suppressAutoHyphens w:val="true"/>
              <w:spacing w:lineRule="atLeast" w:line="270" w:before="0" w:after="0"/>
              <w:ind w:left="110" w:right="1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Иммунодефициты:</w:t>
              <w:tab/>
              <w:t>определение,</w:t>
              <w:tab/>
              <w:t>классификация,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принципы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лабораторной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диагностики.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</w:tbl>
    <w:p>
      <w:pPr>
        <w:pStyle w:val="Normal"/>
        <w:spacing w:before="78" w:after="0"/>
        <w:ind w:left="215"/>
        <w:rPr>
          <w:b/>
          <w:sz w:val="24"/>
        </w:rPr>
      </w:pPr>
      <w:r>
        <w:rPr>
          <w:b/>
          <w:sz w:val="24"/>
        </w:rPr>
        <w:t>Вопросы для тестирования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1297"/>
        <w:rPr>
          <w:sz w:val="24"/>
        </w:rPr>
      </w:pPr>
      <w:r>
        <w:rPr>
          <w:sz w:val="24"/>
        </w:rPr>
        <w:t>Методом ранней диагностики нарушения толерантности к глюкозе является (ПК-1): а) исследование уровня инсулина</w:t>
      </w:r>
    </w:p>
    <w:p>
      <w:pPr>
        <w:pStyle w:val="BodyText"/>
        <w:ind w:left="215" w:right="6871"/>
        <w:rPr/>
      </w:pPr>
      <w:r>
        <w:rPr/>
        <w:t>в) исследование уровня С-пептида в) глюкозотолерантный тест</w:t>
      </w:r>
    </w:p>
    <w:p>
      <w:pPr>
        <w:pStyle w:val="BodyText"/>
        <w:ind w:left="215"/>
        <w:rPr/>
      </w:pPr>
      <w:r>
        <w:rPr/>
        <w:t>г) все причисленное 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1255"/>
        <w:rPr>
          <w:sz w:val="24"/>
        </w:rPr>
      </w:pPr>
      <w:r>
        <w:rPr>
          <w:sz w:val="24"/>
        </w:rPr>
        <w:t>Факторами риска, приводящими к возникновению гипергликемии, являются (ПК-1): а) инсулинорезистентность</w:t>
      </w:r>
    </w:p>
    <w:p>
      <w:pPr>
        <w:pStyle w:val="BodyText"/>
        <w:ind w:left="215" w:right="5197"/>
        <w:rPr/>
      </w:pPr>
      <w:r>
        <w:rPr/>
        <w:t>в) низкое потребление глюкозы мышечной тканью в) продукция глюкозы печенью</w:t>
      </w:r>
    </w:p>
    <w:p>
      <w:pPr>
        <w:pStyle w:val="BodyText"/>
        <w:ind w:left="215"/>
        <w:rPr/>
      </w:pPr>
      <w:r>
        <w:rPr/>
        <w:t>г) все причисленное 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557"/>
        <w:rPr>
          <w:sz w:val="24"/>
        </w:rPr>
      </w:pPr>
      <w:r>
        <w:rPr>
          <w:sz w:val="24"/>
        </w:rPr>
        <w:t>Факторами риска, приводящими к возникновению гиперхолестеринемии, являются (ПК-1): а) высокое содержание холестерина в</w:t>
      </w:r>
      <w:r>
        <w:rPr>
          <w:spacing w:val="3"/>
          <w:sz w:val="24"/>
        </w:rPr>
        <w:t xml:space="preserve"> </w:t>
      </w:r>
      <w:r>
        <w:rPr>
          <w:sz w:val="24"/>
        </w:rPr>
        <w:t>пище</w:t>
      </w:r>
    </w:p>
    <w:p>
      <w:pPr>
        <w:pStyle w:val="BodyText"/>
        <w:ind w:left="215" w:right="5905"/>
        <w:rPr/>
      </w:pPr>
      <w:r>
        <w:rPr/>
        <w:t>в) высокая продукция холестерина печенью в) дисбаланс между ЛПВП и ЛПНП</w:t>
      </w:r>
    </w:p>
    <w:p>
      <w:pPr>
        <w:pStyle w:val="BodyText"/>
        <w:ind w:left="215"/>
        <w:rPr/>
      </w:pPr>
      <w:r>
        <w:rPr/>
        <w:t>г) все причисленное 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1264"/>
        <w:rPr>
          <w:sz w:val="24"/>
        </w:rPr>
      </w:pPr>
      <w:r>
        <w:rPr>
          <w:sz w:val="24"/>
        </w:rPr>
        <w:t>Методом ранней диагностика железодефицита является определение уровня (ПК-1): а) гемоглобина</w:t>
      </w:r>
    </w:p>
    <w:p>
      <w:pPr>
        <w:pStyle w:val="BodyText"/>
        <w:ind w:left="215" w:right="8721"/>
        <w:rPr/>
      </w:pPr>
      <w:r>
        <w:rPr/>
        <w:t>б) трансферрина в) ферритина</w:t>
      </w:r>
    </w:p>
    <w:p>
      <w:pPr>
        <w:pStyle w:val="BodyText"/>
        <w:ind w:left="215"/>
        <w:rPr/>
      </w:pPr>
      <w:r>
        <w:rPr/>
        <w:t>г) все перечисленное 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2766"/>
        <w:rPr>
          <w:sz w:val="24"/>
        </w:rPr>
      </w:pPr>
      <w:r>
        <w:rPr>
          <w:sz w:val="24"/>
        </w:rPr>
        <w:t>Для ранней диагностика макроцитарной анемии используется (ПК-1): а)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анизоцитоза</w:t>
      </w:r>
    </w:p>
    <w:p>
      <w:pPr>
        <w:pStyle w:val="BodyText"/>
        <w:spacing w:before="1" w:after="0"/>
        <w:ind w:left="215" w:right="7595"/>
        <w:rPr/>
      </w:pPr>
      <w:r>
        <w:rPr/>
        <w:t>б) выявление пойкиоцитоза в) снижение гемоглобина г) все перечисленное</w:t>
      </w:r>
      <w:r>
        <w:rPr>
          <w:spacing w:val="-8"/>
        </w:rPr>
        <w:t xml:space="preserve"> </w:t>
      </w:r>
      <w:r>
        <w:rPr/>
        <w:t>верно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2744"/>
        <w:rPr>
          <w:sz w:val="24"/>
        </w:rPr>
      </w:pPr>
      <w:r>
        <w:rPr>
          <w:sz w:val="24"/>
        </w:rPr>
        <w:t>Для ранней диагностика микроцитарной анемии используется (ПК-1): а)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анизоцитоза</w:t>
      </w:r>
    </w:p>
    <w:p>
      <w:pPr>
        <w:pStyle w:val="BodyText"/>
        <w:ind w:left="215" w:right="7595"/>
        <w:rPr/>
      </w:pPr>
      <w:r>
        <w:rPr/>
        <w:t>б) выявление пойкиоцитоза в) снижение гемоглобина г) все перечисленное</w:t>
      </w:r>
      <w:r>
        <w:rPr>
          <w:spacing w:val="-8"/>
        </w:rPr>
        <w:t xml:space="preserve"> </w:t>
      </w:r>
      <w:r>
        <w:rPr/>
        <w:t>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585"/>
        <w:rPr>
          <w:sz w:val="24"/>
        </w:rPr>
      </w:pPr>
      <w:r>
        <w:rPr>
          <w:sz w:val="24"/>
        </w:rPr>
        <w:t>Определение миоглобина в сыворотке крови используется для ранней диагностики (ПК-1): а) инфаркта</w:t>
      </w:r>
      <w:r>
        <w:rPr>
          <w:spacing w:val="1"/>
          <w:sz w:val="24"/>
        </w:rPr>
        <w:t xml:space="preserve"> </w:t>
      </w:r>
      <w:r>
        <w:rPr>
          <w:sz w:val="24"/>
        </w:rPr>
        <w:t>миокарда</w:t>
      </w:r>
    </w:p>
    <w:p>
      <w:pPr>
        <w:pStyle w:val="BodyText"/>
        <w:ind w:left="215"/>
        <w:rPr/>
      </w:pPr>
      <w:r>
        <w:rPr/>
        <w:t>б) вирусного гепатита</w:t>
      </w:r>
    </w:p>
    <w:p>
      <w:pPr>
        <w:pStyle w:val="BodyText"/>
        <w:ind w:left="215" w:right="7694"/>
        <w:rPr/>
      </w:pPr>
      <w:r>
        <w:rPr/>
        <w:t>в) гемолитической анемии г) миозита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76" w:leader="none"/>
        </w:tabs>
        <w:ind w:hanging="0" w:left="215" w:right="512"/>
        <w:rPr>
          <w:sz w:val="24"/>
        </w:rPr>
      </w:pPr>
      <w:r>
        <w:rPr>
          <w:sz w:val="24"/>
        </w:rPr>
        <w:t>Определение уровня тропонинов I и Т в сыворотке крови используется для ранней диагностики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215" w:right="8153"/>
        <w:rPr/>
      </w:pPr>
      <w:r>
        <w:rPr/>
        <w:t>а) инфаркта миокарда б) вирусного гепатита</w:t>
      </w:r>
    </w:p>
    <w:p>
      <w:pPr>
        <w:pStyle w:val="BodyText"/>
        <w:ind w:left="215" w:right="7694"/>
        <w:rPr/>
      </w:pPr>
      <w:r>
        <w:rPr/>
        <w:t>в) гемолитической анемии г) миозита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spacing w:before="1" w:after="0"/>
        <w:ind w:hanging="481" w:left="696"/>
        <w:rPr>
          <w:sz w:val="24"/>
        </w:rPr>
      </w:pPr>
      <w:r>
        <w:rPr>
          <w:sz w:val="24"/>
        </w:rPr>
        <w:t>Для ранней диагностики желудочно-кишечных кровотечений используют</w:t>
      </w:r>
      <w:r>
        <w:rPr>
          <w:spacing w:val="-4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96" w:leader="none"/>
        </w:tabs>
        <w:spacing w:before="1" w:after="0"/>
        <w:ind w:hanging="0" w:left="696"/>
        <w:rPr>
          <w:sz w:val="24"/>
        </w:rPr>
      </w:pPr>
      <w:r>
        <w:rPr/>
        <w:t xml:space="preserve">а) уровень гемоглобина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96" w:leader="none"/>
        </w:tabs>
        <w:spacing w:before="1" w:after="0"/>
        <w:ind w:hanging="0" w:left="696"/>
        <w:rPr>
          <w:sz w:val="24"/>
        </w:rPr>
      </w:pPr>
      <w:r>
        <w:rPr/>
        <w:t>б) уровень</w:t>
      </w:r>
      <w:r>
        <w:rPr>
          <w:spacing w:val="-20"/>
        </w:rPr>
        <w:t xml:space="preserve"> </w:t>
      </w:r>
      <w:r>
        <w:rPr/>
        <w:t>эритроцитов</w:t>
      </w:r>
    </w:p>
    <w:p>
      <w:pPr>
        <w:pStyle w:val="BodyText"/>
        <w:ind w:left="215" w:right="7064"/>
        <w:rPr/>
      </w:pPr>
      <w:r>
        <w:rPr/>
        <w:t>в) анализ кала на скрытую кровь г) уровень</w:t>
      </w:r>
      <w:r>
        <w:rPr>
          <w:spacing w:val="-1"/>
        </w:rPr>
        <w:t xml:space="preserve"> </w:t>
      </w:r>
      <w:r>
        <w:rPr/>
        <w:t>гематокрита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90" w:leader="none"/>
        </w:tabs>
        <w:ind w:hanging="0" w:left="215" w:right="520"/>
        <w:jc w:val="both"/>
        <w:rPr>
          <w:sz w:val="24"/>
        </w:rPr>
      </w:pPr>
      <w:r>
        <w:rPr>
          <w:sz w:val="24"/>
        </w:rPr>
        <w:t>Для ранней лабораторной диагностики инфаркта миокарда используют определение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215"/>
        <w:rPr/>
      </w:pPr>
      <w:r>
        <w:rPr/>
        <w:t>а) ЛДГ</w:t>
      </w:r>
    </w:p>
    <w:p>
      <w:pPr>
        <w:pStyle w:val="BodyText"/>
        <w:ind w:left="215"/>
        <w:rPr/>
      </w:pPr>
      <w:r>
        <w:rPr/>
        <w:t>б) КФК-МВ</w:t>
      </w:r>
    </w:p>
    <w:p>
      <w:pPr>
        <w:pStyle w:val="BodyText"/>
        <w:ind w:left="215"/>
        <w:rPr/>
      </w:pPr>
      <w:r>
        <w:rPr/>
        <w:t>в) АсАТ</w:t>
      </w:r>
    </w:p>
    <w:p>
      <w:pPr>
        <w:pStyle w:val="BodyText"/>
        <w:ind w:left="215"/>
        <w:rPr/>
      </w:pPr>
      <w:r>
        <w:rPr/>
        <w:t>г) тропонина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66" w:leader="none"/>
        </w:tabs>
        <w:ind w:hanging="0" w:left="215" w:right="516"/>
        <w:jc w:val="both"/>
        <w:rPr>
          <w:sz w:val="24"/>
        </w:rPr>
      </w:pPr>
      <w:r>
        <w:rPr>
          <w:sz w:val="24"/>
        </w:rPr>
        <w:t>В гемограмме: гемоглобин 100 г/л; эритроциты 3,4 х 1012/л; лейкоциты 36 х 109/л; бластные клетки – 42%; миелоциты 5%; метамиелоциты 1%; палочкоядерные 2%; сегментоядерные 20%; лимфоциты 12%; моноциты 8%. Эта гемограмма характерна для стадии хронического миелолейкоза</w:t>
      </w:r>
      <w:r>
        <w:rPr>
          <w:spacing w:val="3"/>
          <w:sz w:val="24"/>
        </w:rPr>
        <w:t xml:space="preserve"> </w:t>
      </w:r>
      <w:r>
        <w:rPr>
          <w:sz w:val="24"/>
        </w:rPr>
        <w:t>(ОПК-4):</w:t>
      </w:r>
    </w:p>
    <w:p>
      <w:pPr>
        <w:pStyle w:val="BodyText"/>
        <w:ind w:left="215" w:right="8906"/>
        <w:rPr/>
      </w:pPr>
      <w:r>
        <w:rPr/>
        <w:t xml:space="preserve">а) начальной б) </w:t>
      </w:r>
      <w:r>
        <w:rPr>
          <w:spacing w:val="-3"/>
        </w:rPr>
        <w:t xml:space="preserve">развернутой </w:t>
      </w:r>
      <w:r>
        <w:rPr/>
        <w:t>в)</w:t>
      </w:r>
      <w:r>
        <w:rPr>
          <w:spacing w:val="-2"/>
        </w:rPr>
        <w:t xml:space="preserve"> </w:t>
      </w:r>
      <w:r>
        <w:rPr/>
        <w:t>обострения</w:t>
      </w:r>
    </w:p>
    <w:p>
      <w:pPr>
        <w:pStyle w:val="BodyText"/>
        <w:ind w:left="215"/>
        <w:rPr/>
      </w:pPr>
      <w:r>
        <w:rPr/>
        <w:t>г) бластного криза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804" w:leader="none"/>
        </w:tabs>
        <w:ind w:hanging="0" w:left="215" w:right="514"/>
        <w:jc w:val="both"/>
        <w:rPr>
          <w:sz w:val="24"/>
        </w:rPr>
      </w:pPr>
      <w:r>
        <w:rPr>
          <w:sz w:val="24"/>
        </w:rPr>
        <w:t>В гемограмме: гемоглобин 130 г/л; эритроциты 3,9X1012/л; лейкоциты 12X109/л; миелоциты 3%; метамиелоциты 1%; палочкоядерные 5%; сегментоядерные 60%; эозинофилы 5%; лимфоциты 21%; базофилы 1%; моноциты 6%. Эта гемограмма характерна для стадии хронического миелолейкоза</w:t>
      </w:r>
      <w:r>
        <w:rPr>
          <w:spacing w:val="3"/>
          <w:sz w:val="24"/>
        </w:rPr>
        <w:t xml:space="preserve"> </w:t>
      </w:r>
      <w:r>
        <w:rPr>
          <w:sz w:val="24"/>
        </w:rPr>
        <w:t>(ОПК-4):</w:t>
      </w:r>
    </w:p>
    <w:p>
      <w:pPr>
        <w:pStyle w:val="BodyText"/>
        <w:ind w:left="215" w:right="8906"/>
        <w:rPr/>
      </w:pPr>
      <w:r>
        <w:rPr/>
        <w:t xml:space="preserve">а) начальной б) </w:t>
      </w:r>
      <w:r>
        <w:rPr>
          <w:spacing w:val="-3"/>
        </w:rPr>
        <w:t xml:space="preserve">развернутой </w:t>
      </w:r>
      <w:r>
        <w:rPr/>
        <w:t>в)</w:t>
      </w:r>
      <w:r>
        <w:rPr>
          <w:spacing w:val="-2"/>
        </w:rPr>
        <w:t xml:space="preserve"> </w:t>
      </w:r>
      <w:r>
        <w:rPr/>
        <w:t>обострения</w:t>
      </w:r>
    </w:p>
    <w:p>
      <w:pPr>
        <w:pStyle w:val="BodyText"/>
        <w:spacing w:before="1" w:after="0"/>
        <w:ind w:left="215"/>
        <w:rPr/>
      </w:pPr>
      <w:r>
        <w:rPr/>
        <w:t>г) бластного криза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3956"/>
        <w:rPr>
          <w:sz w:val="24"/>
        </w:rPr>
      </w:pPr>
      <w:r>
        <w:rPr>
          <w:color w:val="0C0C0C"/>
          <w:sz w:val="24"/>
        </w:rPr>
        <w:t>Уровень гемоглобина 88 г/л соответствует анемии (ОПК-4):</w:t>
      </w:r>
      <w:r>
        <w:rPr>
          <w:sz w:val="24"/>
        </w:rPr>
        <w:t xml:space="preserve"> а)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</w:p>
    <w:p>
      <w:pPr>
        <w:pStyle w:val="BodyText"/>
        <w:ind w:left="215" w:right="7577"/>
        <w:rPr/>
      </w:pPr>
      <w:r>
        <w:rPr/>
        <w:t>б) средней степени тяжести в) тяжелой степени</w:t>
      </w:r>
    </w:p>
    <w:p>
      <w:pPr>
        <w:pStyle w:val="BodyText"/>
        <w:ind w:left="215"/>
        <w:rPr/>
      </w:pPr>
      <w:r>
        <w:rPr/>
        <w:t>г) крайне тяжелой степени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3836"/>
        <w:rPr>
          <w:sz w:val="24"/>
        </w:rPr>
      </w:pPr>
      <w:r>
        <w:rPr>
          <w:sz w:val="24"/>
        </w:rPr>
        <w:t>Уровень гемоглобина 105 г/л соответствует анемии (ОПК-4): а)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</w:p>
    <w:p>
      <w:pPr>
        <w:pStyle w:val="BodyText"/>
        <w:ind w:left="215" w:right="7577"/>
        <w:rPr/>
      </w:pPr>
      <w:r>
        <w:rPr/>
        <w:t>б) средней степени тяжести в) тяжелой степени</w:t>
      </w:r>
    </w:p>
    <w:p>
      <w:pPr>
        <w:pStyle w:val="BodyText"/>
        <w:ind w:left="215"/>
        <w:rPr/>
      </w:pPr>
      <w:r>
        <w:rPr/>
        <w:t>г) крайне тяжелой степени</w:t>
      </w:r>
    </w:p>
    <w:p>
      <w:pPr>
        <w:pStyle w:val="ListParagraph"/>
        <w:widowControl w:val="false"/>
        <w:numPr>
          <w:ilvl w:val="0"/>
          <w:numId w:val="12"/>
        </w:numPr>
        <w:tabs>
          <w:tab w:val="clear" w:pos="720"/>
          <w:tab w:val="left" w:pos="696" w:leader="none"/>
        </w:tabs>
        <w:bidi w:val="0"/>
        <w:spacing w:before="230" w:after="0"/>
        <w:ind w:hanging="0" w:left="227" w:right="2778"/>
        <w:jc w:val="left"/>
        <w:rPr>
          <w:sz w:val="24"/>
        </w:rPr>
      </w:pPr>
      <w:r>
        <w:rPr>
          <w:sz w:val="24"/>
        </w:rPr>
        <w:t xml:space="preserve">Уровень гемоглобина 60 г/л соответствует анемии (ОПК-4):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696" w:leader="none"/>
        </w:tabs>
        <w:bidi w:val="0"/>
        <w:spacing w:before="230" w:after="0"/>
        <w:ind w:hanging="0" w:left="227" w:right="2778"/>
        <w:jc w:val="left"/>
        <w:rPr>
          <w:sz w:val="24"/>
        </w:rPr>
      </w:pPr>
      <w:r>
        <w:rPr>
          <w:sz w:val="24"/>
        </w:rPr>
        <w:t>а)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</w:p>
    <w:p>
      <w:pPr>
        <w:pStyle w:val="BodyText"/>
        <w:ind w:left="215" w:right="7577"/>
        <w:rPr/>
      </w:pPr>
      <w:r>
        <w:rPr/>
        <w:t>б) средней степени тяжести в) тяжелой степени</w:t>
      </w:r>
    </w:p>
    <w:p>
      <w:pPr>
        <w:pStyle w:val="BodyText"/>
        <w:ind w:left="215"/>
        <w:rPr/>
      </w:pPr>
      <w:r>
        <w:rPr/>
        <w:t>г) крайне тяжелой степени</w:t>
      </w:r>
    </w:p>
    <w:p>
      <w:pPr>
        <w:pStyle w:val="BodyText"/>
        <w:rPr/>
      </w:pPr>
      <w:r>
        <w:rPr/>
      </w:r>
    </w:p>
    <w:p>
      <w:pPr>
        <w:pStyle w:val="ListParagraph"/>
        <w:widowControl w:val="false"/>
        <w:numPr>
          <w:ilvl w:val="0"/>
          <w:numId w:val="12"/>
        </w:numPr>
        <w:tabs>
          <w:tab w:val="clear" w:pos="720"/>
          <w:tab w:val="left" w:pos="696" w:leader="none"/>
          <w:tab w:val="left" w:pos="7713" w:leader="none"/>
        </w:tabs>
        <w:bidi w:val="0"/>
        <w:spacing w:before="0" w:after="0"/>
        <w:ind w:hanging="0" w:left="227" w:right="2948"/>
        <w:jc w:val="left"/>
        <w:rPr>
          <w:sz w:val="24"/>
        </w:rPr>
      </w:pPr>
      <w:r>
        <w:rPr>
          <w:sz w:val="24"/>
        </w:rPr>
        <w:t xml:space="preserve">Уровень гемоглобина 30 г/л соответствует анемии (ОПК-4):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696" w:leader="none"/>
          <w:tab w:val="left" w:pos="7713" w:leader="none"/>
        </w:tabs>
        <w:bidi w:val="0"/>
        <w:spacing w:before="0" w:after="0"/>
        <w:ind w:hanging="0" w:left="227" w:right="2948"/>
        <w:jc w:val="left"/>
        <w:rPr>
          <w:sz w:val="24"/>
        </w:rPr>
      </w:pPr>
      <w:r>
        <w:rPr>
          <w:sz w:val="24"/>
        </w:rPr>
        <w:t>а)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</w:p>
    <w:p>
      <w:pPr>
        <w:pStyle w:val="BodyText"/>
        <w:spacing w:before="1" w:after="0"/>
        <w:ind w:left="215" w:right="7577"/>
        <w:rPr/>
      </w:pPr>
      <w:r>
        <w:rPr/>
        <w:t>б) средней степени тяжести в) тяжелой степени</w:t>
      </w:r>
    </w:p>
    <w:p>
      <w:pPr>
        <w:pStyle w:val="BodyText"/>
        <w:spacing w:before="1" w:after="0"/>
        <w:ind w:left="215" w:right="7577"/>
        <w:rPr/>
      </w:pPr>
      <w:r>
        <w:rPr/>
        <w:t>г) крайне тяжелой степени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88" w:leader="none"/>
        </w:tabs>
        <w:ind w:hanging="0" w:left="215" w:right="233"/>
        <w:jc w:val="both"/>
        <w:rPr>
          <w:sz w:val="24"/>
        </w:rPr>
      </w:pPr>
      <w:r>
        <w:rPr>
          <w:sz w:val="24"/>
        </w:rPr>
        <w:t>В гемограмме: гемоглобин 120 г/л; эритроциты 3,7 х 1012/л; лейкоциты 40 х 109/л; миелобласты 2%; миелоциты 15%; метамиелоциты 4%; палочкоядерные 17%; сегментоядерные 11%; эозинофилы 7%; базофилы 36%; лимфоциты 6%; моноциты 2%. Эта гемограмма характерна для стадии хронического миелолейкоза</w:t>
      </w:r>
      <w:r>
        <w:rPr>
          <w:spacing w:val="6"/>
          <w:sz w:val="24"/>
        </w:rPr>
        <w:t xml:space="preserve"> </w:t>
      </w:r>
      <w:r>
        <w:rPr>
          <w:sz w:val="24"/>
        </w:rPr>
        <w:t>(ОПК-4):</w:t>
      </w:r>
    </w:p>
    <w:p>
      <w:pPr>
        <w:pStyle w:val="BodyText"/>
        <w:ind w:left="215" w:right="8906"/>
        <w:rPr/>
      </w:pPr>
      <w:r>
        <w:rPr/>
        <w:t xml:space="preserve">а) начальной б) </w:t>
      </w:r>
      <w:r>
        <w:rPr>
          <w:spacing w:val="-3"/>
        </w:rPr>
        <w:t xml:space="preserve">развернутой </w:t>
      </w:r>
      <w:r>
        <w:rPr/>
        <w:t>в)</w:t>
      </w:r>
      <w:r>
        <w:rPr>
          <w:spacing w:val="-2"/>
        </w:rPr>
        <w:t xml:space="preserve"> </w:t>
      </w:r>
      <w:r>
        <w:rPr/>
        <w:t>обострения</w:t>
      </w:r>
    </w:p>
    <w:p>
      <w:pPr>
        <w:pStyle w:val="BodyText"/>
        <w:ind w:left="215"/>
        <w:rPr/>
      </w:pPr>
      <w:r>
        <w:rPr/>
        <w:t>г) бластного криза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804" w:leader="none"/>
        </w:tabs>
        <w:ind w:hanging="0" w:left="215" w:right="235"/>
        <w:rPr>
          <w:sz w:val="24"/>
        </w:rPr>
      </w:pPr>
      <w:r>
        <w:rPr>
          <w:sz w:val="24"/>
        </w:rPr>
        <w:t>Костный мозг клеточный, индекс Л/Э = 1/2; эритропоэз нормобластический; индекс созревания</w:t>
      </w:r>
    </w:p>
    <w:p>
      <w:pPr>
        <w:pStyle w:val="BodyText"/>
        <w:ind w:left="215" w:right="931"/>
        <w:rPr/>
      </w:pPr>
      <w:r>
        <w:rPr/>
        <w:t>эритробластов = 0,4. Индекс созревания нейтрофилов = 0,9. Такая картина костного мозга характерна для: ОПК-4</w:t>
      </w:r>
    </w:p>
    <w:p>
      <w:pPr>
        <w:pStyle w:val="BodyText"/>
        <w:ind w:left="215" w:right="6389"/>
        <w:rPr/>
      </w:pPr>
      <w:r>
        <w:rPr/>
        <w:t>а) острой постгеморрагической анемии б) гемолитической анемии</w:t>
      </w:r>
    </w:p>
    <w:p>
      <w:pPr>
        <w:pStyle w:val="BodyText"/>
        <w:ind w:left="215" w:right="3810"/>
        <w:rPr/>
      </w:pPr>
      <w:r>
        <w:rPr/>
        <w:t>в) В12-дефицитной анемии в фазе костномозговой компенсации г) хронической постгеморрагической анемии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50" w:leader="none"/>
        </w:tabs>
        <w:ind w:hanging="0" w:left="215" w:right="242"/>
        <w:rPr>
          <w:sz w:val="24"/>
        </w:rPr>
      </w:pPr>
      <w:r>
        <w:rPr>
          <w:sz w:val="24"/>
        </w:rPr>
        <w:t>В мазке костного мозга индекс Л/Э = 1:2, индекс созревания эритрокариоцитов 0,4. Это характерно для</w:t>
      </w:r>
      <w:r>
        <w:rPr>
          <w:spacing w:val="-1"/>
          <w:sz w:val="24"/>
        </w:rPr>
        <w:t xml:space="preserve"> </w:t>
      </w:r>
      <w:r>
        <w:rPr>
          <w:sz w:val="24"/>
        </w:rPr>
        <w:t>(ОПК-4):</w:t>
      </w:r>
    </w:p>
    <w:p>
      <w:pPr>
        <w:pStyle w:val="BodyText"/>
        <w:ind w:left="215" w:right="7794"/>
        <w:rPr/>
      </w:pPr>
      <w:r>
        <w:rPr/>
        <w:t>а) острого эритромиелоза б) лейкемоидной рекции</w:t>
      </w:r>
    </w:p>
    <w:p>
      <w:pPr>
        <w:pStyle w:val="BodyText"/>
        <w:ind w:left="215" w:right="7386"/>
        <w:rPr/>
      </w:pPr>
      <w:r>
        <w:rPr/>
        <w:t>в) железодефицитной анемии г) гипопластической анемии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56" w:leader="none"/>
        </w:tabs>
        <w:ind w:hanging="0" w:left="215" w:right="237"/>
        <w:jc w:val="both"/>
        <w:rPr>
          <w:sz w:val="24"/>
        </w:rPr>
      </w:pPr>
      <w:r>
        <w:rPr>
          <w:sz w:val="24"/>
        </w:rPr>
        <w:t xml:space="preserve">Костный мозг гиперклеточный, индекс Л/Э = 1/6. Среди эритрокариоцитов преобладают клетки </w:t>
      </w:r>
      <w:r>
        <w:rPr/>
        <w:t>гигантских размеров (более 25 мкм) с нежной хроматиновой структурой ядер, базофильной цитоплазмой. Созревание нейтрофилов замедлено, среди последних много гигантских миелоцитов и метамиелоцитов, гиперсегментированных нейтрофилов, мегакариоциты больших размеров, с гиперсегментированными ядрами, содержащие тромбоциты. Указанная картина костного мозга характерна для (ОПК-4):</w:t>
      </w:r>
    </w:p>
    <w:p>
      <w:pPr>
        <w:pStyle w:val="BodyText"/>
        <w:ind w:left="215" w:right="7393"/>
        <w:rPr/>
      </w:pPr>
      <w:r>
        <w:rPr/>
        <w:t>а) В12-дефицитной анемии б) железодефицитной</w:t>
      </w:r>
      <w:r>
        <w:rPr>
          <w:spacing w:val="-10"/>
        </w:rPr>
        <w:t xml:space="preserve"> </w:t>
      </w:r>
      <w:r>
        <w:rPr/>
        <w:t>анемии</w:t>
      </w:r>
    </w:p>
    <w:p>
      <w:pPr>
        <w:pStyle w:val="BodyText"/>
        <w:ind w:left="215" w:right="7117"/>
        <w:rPr/>
      </w:pPr>
      <w:r>
        <w:rPr/>
        <w:t>в) эритроцитарной энзимопатии г) острого эритромиелоза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8" w:after="0"/>
        <w:rPr>
          <w:sz w:val="20"/>
        </w:rPr>
      </w:pPr>
      <w:r>
        <w:rPr>
          <w:sz w:val="20"/>
        </w:rPr>
      </w:r>
    </w:p>
    <w:p>
      <w:pPr>
        <w:pStyle w:val="Heading1"/>
        <w:widowControl w:val="false"/>
        <w:numPr>
          <w:ilvl w:val="1"/>
          <w:numId w:val="13"/>
        </w:numPr>
        <w:tabs>
          <w:tab w:val="clear" w:pos="720"/>
          <w:tab w:val="left" w:pos="576" w:leader="none"/>
        </w:tabs>
        <w:bidi w:val="0"/>
        <w:spacing w:lineRule="auto" w:line="480" w:before="0" w:after="0"/>
        <w:ind w:hanging="0" w:left="227" w:right="1814"/>
        <w:jc w:val="left"/>
        <w:rPr/>
      </w:pPr>
      <w:r>
        <w:rPr/>
        <w:t xml:space="preserve">Типовые задания для текущего контроля успеваемости </w:t>
      </w:r>
    </w:p>
    <w:p>
      <w:pPr>
        <w:pStyle w:val="Heading1"/>
        <w:widowControl w:val="false"/>
        <w:numPr>
          <w:ilvl w:val="0"/>
          <w:numId w:val="0"/>
        </w:numPr>
        <w:tabs>
          <w:tab w:val="clear" w:pos="720"/>
          <w:tab w:val="left" w:pos="576" w:leader="none"/>
        </w:tabs>
        <w:bidi w:val="0"/>
        <w:spacing w:lineRule="auto" w:line="480" w:before="0" w:after="0"/>
        <w:ind w:hanging="0" w:left="227" w:right="1814"/>
        <w:jc w:val="left"/>
        <w:rPr/>
      </w:pPr>
      <w:r>
        <w:rPr/>
        <w:t>Темы</w:t>
      </w:r>
      <w:r>
        <w:rPr>
          <w:spacing w:val="-1"/>
        </w:rPr>
        <w:t xml:space="preserve"> </w:t>
      </w:r>
      <w:r>
        <w:rPr/>
        <w:t>рефератов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" w:after="0"/>
        <w:rPr>
          <w:sz w:val="24"/>
        </w:rPr>
      </w:pPr>
      <w:r>
        <w:rPr>
          <w:sz w:val="24"/>
        </w:rPr>
        <w:t>Лабораторная диагностика инфаркта миокарда.</w:t>
      </w:r>
      <w:r>
        <w:rPr>
          <w:spacing w:val="6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Современная лабораторная диагностика туберкулеза.</w:t>
      </w:r>
      <w:r>
        <w:rPr>
          <w:spacing w:val="4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lineRule="auto" w:line="276" w:before="202" w:after="0"/>
        <w:ind w:hanging="360" w:left="860" w:right="518"/>
        <w:rPr>
          <w:sz w:val="24"/>
        </w:rPr>
      </w:pPr>
      <w:r>
        <w:rPr>
          <w:sz w:val="24"/>
        </w:rPr>
        <w:t>Использование лабораторных методов исследования для диагностики острых вирусных гепатитов. 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lineRule="auto" w:line="276" w:before="202" w:after="0"/>
        <w:ind w:hanging="360" w:left="860" w:right="518"/>
        <w:rPr>
          <w:sz w:val="24"/>
        </w:rPr>
      </w:pPr>
      <w:r>
        <w:rPr>
          <w:sz w:val="24"/>
        </w:rPr>
        <w:t>Использование лабораторных методов исследования для диагностики хронических вирусных гепатитов. 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159" w:after="0"/>
        <w:rPr>
          <w:sz w:val="24"/>
        </w:rPr>
      </w:pPr>
      <w:r>
        <w:rPr>
          <w:sz w:val="24"/>
        </w:rPr>
        <w:t>Лабораторная диагностика сахарного диабета.</w:t>
      </w:r>
      <w:r>
        <w:rPr>
          <w:spacing w:val="6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Лабораторная диагностика нарушений гемостаза.</w:t>
      </w:r>
      <w:r>
        <w:rPr>
          <w:spacing w:val="8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2" w:after="0"/>
        <w:rPr>
          <w:sz w:val="24"/>
        </w:rPr>
      </w:pPr>
      <w:r>
        <w:rPr>
          <w:sz w:val="24"/>
        </w:rPr>
        <w:t>Лабораторная диагностика опухолевых заболеваний.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Лабораторная диагностика функции щитовидной железы.</w:t>
      </w:r>
      <w:r>
        <w:rPr>
          <w:spacing w:val="5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2" w:after="0"/>
        <w:rPr>
          <w:sz w:val="24"/>
        </w:rPr>
      </w:pPr>
      <w:r>
        <w:rPr>
          <w:sz w:val="24"/>
        </w:rPr>
        <w:t>Методы диагностики в эндокринологии.</w:t>
      </w:r>
      <w:r>
        <w:rPr>
          <w:spacing w:val="4"/>
          <w:sz w:val="24"/>
        </w:rPr>
        <w:t xml:space="preserve"> </w:t>
      </w:r>
      <w:r>
        <w:rPr>
          <w:sz w:val="24"/>
        </w:rPr>
        <w:t>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Лабораторная диагностика острых кишечных инфекций.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2" w:after="0"/>
        <w:rPr>
          <w:sz w:val="24"/>
        </w:rPr>
      </w:pPr>
      <w:r>
        <w:rPr>
          <w:sz w:val="24"/>
        </w:rPr>
        <w:t>Лабораторная диагностика заболеваний поджелудочной железы.</w:t>
      </w:r>
      <w:r>
        <w:rPr>
          <w:spacing w:val="4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Принципы ретроспективной диагностики вирусных заболеваний.</w:t>
      </w:r>
      <w:r>
        <w:rPr>
          <w:spacing w:val="3"/>
          <w:sz w:val="24"/>
        </w:rPr>
        <w:t xml:space="preserve"> </w:t>
      </w:r>
      <w:r>
        <w:rPr>
          <w:sz w:val="24"/>
        </w:rPr>
        <w:t>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2" w:after="0"/>
        <w:rPr>
          <w:sz w:val="24"/>
        </w:rPr>
      </w:pPr>
      <w:r>
        <w:rPr>
          <w:sz w:val="24"/>
        </w:rPr>
        <w:t>Лабораторная диагностика ВИЧ-инфекции.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lineRule="auto" w:line="276" w:before="200" w:after="0"/>
        <w:ind w:hanging="360" w:left="860" w:right="518"/>
        <w:rPr>
          <w:sz w:val="24"/>
        </w:rPr>
      </w:pPr>
      <w:r>
        <w:rPr>
          <w:sz w:val="24"/>
        </w:rPr>
        <w:t>Современные стандарты лабораторной экспресс-диагностики в неотложной медицине. 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160" w:after="0"/>
        <w:rPr>
          <w:sz w:val="24"/>
        </w:rPr>
      </w:pPr>
      <w:r>
        <w:rPr>
          <w:sz w:val="24"/>
        </w:rPr>
        <w:t>Клинико-лабораторная диагностика остеопорозов.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4" w:after="0"/>
        <w:rPr>
          <w:sz w:val="22"/>
        </w:rPr>
      </w:pPr>
      <w:r>
        <w:rPr>
          <w:sz w:val="22"/>
        </w:rPr>
      </w:r>
    </w:p>
    <w:p>
      <w:pPr>
        <w:pStyle w:val="Heading1"/>
        <w:ind w:left="1296"/>
        <w:jc w:val="left"/>
        <w:rPr/>
      </w:pPr>
      <w:r>
        <w:rPr/>
        <w:t>Ситуационные задачи: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Normal"/>
        <w:ind w:left="2042" w:right="2332"/>
        <w:jc w:val="center"/>
        <w:rPr>
          <w:b/>
          <w:sz w:val="24"/>
        </w:rPr>
      </w:pPr>
      <w:bookmarkStart w:id="0" w:name="Задача_1"/>
      <w:bookmarkEnd w:id="0"/>
      <w:r>
        <w:rPr>
          <w:b/>
          <w:sz w:val="24"/>
        </w:rPr>
        <w:t>Задача 1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ind w:left="215" w:right="521"/>
        <w:jc w:val="both"/>
        <w:rPr/>
      </w:pPr>
      <w:bookmarkStart w:id="1" w:name="Мужчина_52_лет,_жалобы_на_боли_в_костях,"/>
      <w:bookmarkEnd w:id="1"/>
      <w:r>
        <w:rPr/>
        <w:t>Мужчина 52 лет, жалобы на боли в костях, в крови моноцитоз (20%), СОЭ - 80 мм/ч, на рентгенограмме костей черепа - мелкие множественные дефекты. В пунктате грудины количество плазматических клеток увеличено до 50%.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15"/>
        <w:jc w:val="left"/>
        <w:rPr/>
      </w:pPr>
      <w:bookmarkStart w:id="2" w:name="1._Оцените_данные_миелограммы,_для_каких"/>
      <w:bookmarkEnd w:id="2"/>
      <w:r>
        <w:rPr/>
        <w:t>Вопросы (задание):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00" w:leader="none"/>
        </w:tabs>
        <w:rPr>
          <w:sz w:val="24"/>
        </w:rPr>
      </w:pPr>
      <w:r>
        <w:rPr>
          <w:sz w:val="24"/>
        </w:rPr>
        <w:t>Оцените данные миелограммы, для каких заболевание они характерны?</w:t>
      </w:r>
      <w:r>
        <w:rPr>
          <w:spacing w:val="-36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00" w:leader="none"/>
        </w:tabs>
        <w:spacing w:before="40" w:after="0"/>
        <w:rPr>
          <w:sz w:val="24"/>
        </w:rPr>
      </w:pPr>
      <w:bookmarkStart w:id="3" w:name="2._Какие_факторы_риска_могли_привести_к_"/>
      <w:bookmarkEnd w:id="3"/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-33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00" w:leader="none"/>
        </w:tabs>
        <w:spacing w:before="42" w:after="0"/>
        <w:rPr>
          <w:sz w:val="24"/>
        </w:rPr>
      </w:pPr>
      <w:bookmarkStart w:id="4" w:name="3._Какие_исследования_способствовали_бы_"/>
      <w:bookmarkEnd w:id="4"/>
      <w:r>
        <w:rPr>
          <w:sz w:val="24"/>
        </w:rPr>
        <w:t>Какие исследования способствовали бы раннему выявлению заболевания?</w:t>
      </w:r>
      <w:r>
        <w:rPr>
          <w:spacing w:val="-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00" w:leader="none"/>
        </w:tabs>
        <w:spacing w:before="40" w:after="0"/>
        <w:rPr>
          <w:sz w:val="24"/>
        </w:rPr>
      </w:pPr>
      <w:bookmarkStart w:id="5" w:name="4._Какие_особенности_миелограммы,_характ"/>
      <w:bookmarkEnd w:id="5"/>
      <w:r>
        <w:rPr>
          <w:sz w:val="24"/>
        </w:rPr>
        <w:t>Какие особенности миелограммы, характерные для этой патологии, вы знаете?</w:t>
      </w:r>
      <w:r>
        <w:rPr>
          <w:spacing w:val="-3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Heading1"/>
        <w:ind w:left="2042" w:right="2332"/>
        <w:rPr/>
      </w:pPr>
      <w:bookmarkStart w:id="6" w:name="Задача_2"/>
      <w:bookmarkEnd w:id="6"/>
      <w:r>
        <w:rPr/>
        <w:t>Задача 2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ind w:left="215" w:right="931"/>
        <w:rPr/>
      </w:pPr>
      <w:r>
        <w:rPr>
          <w:color w:val="0C0C0C"/>
        </w:rPr>
        <w:t>Больной 28 лет, электрик. Поступил с жалобами на резкую слабость, отек лица, голеней, головную боль, одышку. Эти жалобы появились внезапно через неделю после перенесенной ангины, одновременно резко уменьшилось количество выделяемой мочи, которая имеет красновато-бурый цвет.</w:t>
      </w:r>
    </w:p>
    <w:p>
      <w:pPr>
        <w:pStyle w:val="BodyText"/>
        <w:ind w:left="215"/>
        <w:rPr/>
      </w:pPr>
      <w:r>
        <w:rPr>
          <w:color w:val="0C0C0C"/>
        </w:rPr>
        <w:t>Анализ мочи: Микроскопия мочи:</w:t>
      </w:r>
    </w:p>
    <w:p>
      <w:pPr>
        <w:pStyle w:val="BodyText"/>
        <w:ind w:left="215" w:right="3374"/>
        <w:rPr/>
      </w:pPr>
      <w:r>
        <w:rPr>
          <w:color w:val="0C0C0C"/>
        </w:rPr>
        <w:t>Суточное количество мочи – 300 мл. Почечный эпителий – 5-6 в п/з, Цвет - красно-бурый. Лейкоциты – 4-6 в поле зрения,</w:t>
      </w:r>
    </w:p>
    <w:p>
      <w:pPr>
        <w:pStyle w:val="BodyText"/>
        <w:ind w:left="215" w:right="3329"/>
        <w:rPr/>
      </w:pPr>
      <w:r>
        <w:rPr>
          <w:color w:val="0C0C0C"/>
        </w:rPr>
        <w:t>Прозрачность - мутная. Эритроциты более 100 в поле зрения, Относительная плотность – 1030. Цилиндры гиалиновые - 1-2-3 в п/з</w:t>
      </w:r>
    </w:p>
    <w:p>
      <w:pPr>
        <w:pStyle w:val="BodyText"/>
        <w:widowControl w:val="false"/>
        <w:bidi w:val="0"/>
        <w:spacing w:before="0" w:after="0"/>
        <w:ind w:hanging="0" w:left="227" w:right="2098"/>
        <w:jc w:val="left"/>
        <w:rPr/>
      </w:pPr>
      <w:r>
        <w:rPr>
          <w:color w:val="0C0C0C"/>
        </w:rPr>
        <w:t>Реакция - резко-кислая. Цилиндры зернистые – 1-2-3 в п/з. Белок – 4 г/л.</w:t>
      </w:r>
    </w:p>
    <w:p>
      <w:pPr>
        <w:pStyle w:val="BodyText"/>
        <w:ind w:left="215"/>
        <w:rPr/>
      </w:pPr>
      <w:r>
        <w:rPr>
          <w:color w:val="0C0C0C"/>
        </w:rPr>
        <w:t>Глюкоза 0,2 %.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15"/>
        <w:jc w:val="left"/>
        <w:rPr/>
      </w:pPr>
      <w:r>
        <w:rPr/>
        <w:t>Вопросы (задание):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b/>
          <w:sz w:val="24"/>
        </w:rPr>
      </w:pPr>
      <w:r>
        <w:rPr>
          <w:color w:val="0C0C0C"/>
          <w:sz w:val="24"/>
        </w:rPr>
        <w:t>О какой патологии можно думать и почему?</w:t>
      </w:r>
      <w:r>
        <w:rPr>
          <w:color w:val="0C0C0C"/>
          <w:spacing w:val="5"/>
          <w:sz w:val="24"/>
        </w:rPr>
        <w:t xml:space="preserve"> </w:t>
      </w:r>
      <w:r>
        <w:rPr>
          <w:b/>
          <w:color w:val="0C0C0C"/>
          <w:sz w:val="24"/>
        </w:rPr>
        <w:t>(</w:t>
      </w:r>
      <w:r>
        <w:rPr>
          <w:color w:val="0C0C0C"/>
          <w:sz w:val="24"/>
        </w:rPr>
        <w:t>ОПК-4</w:t>
      </w:r>
      <w:r>
        <w:rPr>
          <w:b/>
          <w:color w:val="0C0C0C"/>
          <w:sz w:val="24"/>
        </w:rPr>
        <w:t>)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0C0C0C"/>
          <w:sz w:val="24"/>
        </w:rPr>
        <w:t>Дайте оценку представленному анализу мочи</w:t>
      </w:r>
      <w:r>
        <w:rPr>
          <w:color w:val="0C0C0C"/>
          <w:spacing w:val="3"/>
          <w:sz w:val="24"/>
        </w:rPr>
        <w:t xml:space="preserve"> </w:t>
      </w:r>
      <w:r>
        <w:rPr>
          <w:color w:val="0C0C0C"/>
          <w:sz w:val="24"/>
        </w:rPr>
        <w:t>(ОПК-4).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b/>
          <w:sz w:val="24"/>
        </w:rPr>
      </w:pPr>
      <w:r>
        <w:rPr>
          <w:color w:val="0C0C0C"/>
          <w:sz w:val="24"/>
        </w:rPr>
        <w:t>Какие дополнительные исследования мочи необходимо провести?</w:t>
      </w:r>
      <w:r>
        <w:rPr>
          <w:color w:val="0C0C0C"/>
          <w:spacing w:val="10"/>
          <w:sz w:val="24"/>
        </w:rPr>
        <w:t xml:space="preserve"> </w:t>
      </w:r>
      <w:r>
        <w:rPr>
          <w:b/>
          <w:color w:val="0C0C0C"/>
          <w:sz w:val="24"/>
        </w:rPr>
        <w:t>(ПК-1)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b/>
          <w:sz w:val="24"/>
        </w:rPr>
      </w:pPr>
      <w:r>
        <w:rPr>
          <w:color w:val="0C0C0C"/>
          <w:sz w:val="24"/>
        </w:rPr>
        <w:t>Какие исследования способствовали бы раннему выявлению заболевания?</w:t>
      </w:r>
      <w:r>
        <w:rPr>
          <w:color w:val="0C0C0C"/>
          <w:spacing w:val="3"/>
          <w:sz w:val="24"/>
        </w:rPr>
        <w:t xml:space="preserve"> </w:t>
      </w:r>
      <w:r>
        <w:rPr>
          <w:b/>
          <w:color w:val="0C0C0C"/>
          <w:sz w:val="24"/>
        </w:rPr>
        <w:t>(ПК-1)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Heading1"/>
        <w:ind w:left="2042" w:right="2332"/>
        <w:rPr/>
      </w:pPr>
      <w:bookmarkStart w:id="7" w:name="Задача_3"/>
      <w:bookmarkEnd w:id="7"/>
      <w:r>
        <w:rPr/>
        <w:t>Задача 3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ind w:left="215" w:right="517"/>
        <w:jc w:val="both"/>
        <w:rPr/>
      </w:pPr>
      <w:r>
        <w:rPr>
          <w:color w:val="0C0C0C"/>
        </w:rPr>
        <w:t>У женщины, 30 лет, повышенная утомляемость в течение нескольких месяцев, бледность кожных покровов. По общему анализу крови поставлен диагноз анемия. Показатели гомеостаза железа: сывороточное железо 6,7 мкмоль/л, ОЖСС 113 мкмоль/л, ферритин 3 мкмоль/л.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15"/>
        <w:jc w:val="both"/>
        <w:rPr/>
      </w:pPr>
      <w:r>
        <w:rPr/>
        <w:t>Вопросы (задание):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56" w:leader="none"/>
        </w:tabs>
        <w:ind w:hanging="241" w:left="456"/>
        <w:rPr>
          <w:b/>
          <w:sz w:val="24"/>
        </w:rPr>
      </w:pPr>
      <w:r>
        <w:rPr>
          <w:color w:val="0C0C0C"/>
          <w:sz w:val="24"/>
        </w:rPr>
        <w:t>Отличаются ли полученные результаты от референсных?</w:t>
      </w:r>
      <w:r>
        <w:rPr>
          <w:color w:val="0C0C0C"/>
          <w:spacing w:val="7"/>
          <w:sz w:val="24"/>
        </w:rPr>
        <w:t xml:space="preserve"> </w:t>
      </w:r>
      <w:r>
        <w:rPr>
          <w:b/>
          <w:color w:val="0C0C0C"/>
          <w:sz w:val="24"/>
        </w:rPr>
        <w:t>(ОПК-4)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56" w:leader="none"/>
        </w:tabs>
        <w:ind w:hanging="0" w:left="215" w:right="698"/>
        <w:rPr>
          <w:sz w:val="24"/>
        </w:rPr>
      </w:pPr>
      <w:r>
        <w:rPr>
          <w:color w:val="0C0C0C"/>
          <w:sz w:val="24"/>
        </w:rPr>
        <w:t>Что такое ферритин и зачем его определяют у пациентов с подозрением на дефицит железа? (ПК-1)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6" w:leader="none"/>
        </w:tabs>
        <w:ind w:hanging="221" w:left="436"/>
        <w:rPr>
          <w:sz w:val="24"/>
        </w:rPr>
      </w:pPr>
      <w:r>
        <w:rPr>
          <w:color w:val="0C0C0C"/>
          <w:sz w:val="24"/>
        </w:rPr>
        <w:t>Какие факторы риска могли привести к развитию данного заболевания?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(ПК-1)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0C0C0C"/>
          <w:sz w:val="24"/>
        </w:rPr>
        <w:t>Каковы пути профилактики данной патологии?</w:t>
      </w:r>
      <w:r>
        <w:rPr>
          <w:color w:val="0C0C0C"/>
          <w:spacing w:val="2"/>
          <w:sz w:val="24"/>
        </w:rPr>
        <w:t xml:space="preserve"> </w:t>
      </w:r>
      <w:r>
        <w:rPr>
          <w:color w:val="0C0C0C"/>
          <w:sz w:val="24"/>
        </w:rPr>
        <w:t>(ПК-1)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0C0C0C"/>
          <w:sz w:val="24"/>
        </w:rPr>
        <w:t>Какие изменения в общем анализе крови можно выявит у данной пациентки?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(ОПК-4)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042" w:right="2332"/>
        <w:rPr/>
      </w:pPr>
      <w:bookmarkStart w:id="8" w:name="Задача_4"/>
      <w:bookmarkEnd w:id="8"/>
      <w:r>
        <w:rPr/>
        <w:t>Задача 4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spacing w:lineRule="auto" w:line="276" w:before="1" w:after="0"/>
        <w:ind w:left="215" w:right="249"/>
        <w:rPr/>
      </w:pPr>
      <w:r>
        <w:rPr/>
        <w:t>В лабораторию доставлена биологическая жидкость, полученная из плевральной полости. Жидкость прозрачная, серозная, бесцветная. При микроскопии обнаружено небольшое количество эритроцитов, лейкоцитов и единичные клетки мезотелия.</w:t>
      </w:r>
    </w:p>
    <w:p>
      <w:pPr>
        <w:pStyle w:val="BodyText"/>
        <w:spacing w:before="1" w:after="0"/>
        <w:rPr/>
      </w:pPr>
      <w:r>
        <w:rPr/>
      </w:r>
    </w:p>
    <w:p>
      <w:pPr>
        <w:pStyle w:val="Heading1"/>
        <w:ind w:left="215"/>
        <w:jc w:val="both"/>
        <w:rPr/>
      </w:pPr>
      <w:r>
        <w:rPr/>
        <w:t>Вопросы (задание):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02" w:leader="none"/>
        </w:tabs>
        <w:ind w:hanging="361" w:left="1002"/>
        <w:rPr>
          <w:sz w:val="24"/>
        </w:rPr>
      </w:pPr>
      <w:r>
        <w:rPr>
          <w:sz w:val="24"/>
        </w:rPr>
        <w:t>Оцените представленные результаты анализа.</w:t>
      </w:r>
      <w:r>
        <w:rPr>
          <w:spacing w:val="5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02" w:leader="none"/>
        </w:tabs>
        <w:spacing w:lineRule="auto" w:line="276" w:before="42" w:after="0"/>
        <w:ind w:hanging="360" w:left="1001" w:right="235"/>
        <w:rPr>
          <w:sz w:val="24"/>
        </w:rPr>
      </w:pPr>
      <w:r>
        <w:rPr>
          <w:sz w:val="24"/>
        </w:rPr>
        <w:t>О какой патологии может свидетельствовать появление данной биологической жидкости в плевральной полости?</w:t>
      </w:r>
      <w:r>
        <w:rPr>
          <w:spacing w:val="2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02" w:leader="none"/>
        </w:tabs>
        <w:spacing w:lineRule="exact" w:line="275"/>
        <w:ind w:hanging="361" w:left="1002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-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02" w:leader="none"/>
        </w:tabs>
        <w:spacing w:before="41" w:after="0"/>
        <w:ind w:hanging="361" w:left="1002"/>
        <w:rPr>
          <w:sz w:val="24"/>
        </w:rPr>
      </w:pPr>
      <w:r>
        <w:rPr>
          <w:sz w:val="24"/>
        </w:rPr>
        <w:t>Каковы пути профилактики данной патологии?</w:t>
      </w:r>
      <w:r>
        <w:rPr>
          <w:spacing w:val="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spacing w:before="11" w:after="0"/>
        <w:rPr>
          <w:sz w:val="27"/>
        </w:rPr>
      </w:pPr>
      <w:r>
        <w:rPr>
          <w:sz w:val="27"/>
        </w:rPr>
      </w:r>
    </w:p>
    <w:p>
      <w:pPr>
        <w:pStyle w:val="Heading1"/>
        <w:ind w:left="2042" w:right="2332"/>
        <w:rPr/>
      </w:pPr>
      <w:bookmarkStart w:id="9" w:name="Задача_5"/>
      <w:bookmarkEnd w:id="9"/>
      <w:r>
        <w:rPr/>
        <w:t>Задача 5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ind w:left="215" w:right="514"/>
        <w:jc w:val="both"/>
        <w:rPr/>
      </w:pPr>
      <w:bookmarkStart w:id="10" w:name="Больной_46_лет,_поступил_в_клинику_с_жал"/>
      <w:bookmarkEnd w:id="10"/>
      <w:r>
        <w:rPr/>
        <w:t xml:space="preserve">Больной 46 лет, поступил в клинику с жалобами на частые приступы стенокардии, возникающие в покое и при физической нагрузке. Приступы купировались нитроглицерином. Лабораторное исследование сыворотке крови: </w:t>
      </w:r>
      <w:r>
        <w:rPr>
          <w:sz w:val="20"/>
        </w:rPr>
        <w:t>х</w:t>
      </w:r>
      <w:r>
        <w:rPr/>
        <w:t>олестерин 5,2 ммоль/л, ХС-ЛПВП 0,94 ммоль/л, индекс атерогенности 4,5</w:t>
      </w:r>
      <w:r>
        <w:rPr>
          <w:spacing w:val="5"/>
        </w:rPr>
        <w:t xml:space="preserve"> </w:t>
      </w:r>
      <w:r>
        <w:rPr/>
        <w:t>ед.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15"/>
        <w:jc w:val="both"/>
        <w:rPr/>
      </w:pPr>
      <w:r>
        <w:rPr/>
        <w:t>Вопросы (задание):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Оцените представленную липидограмму</w:t>
      </w:r>
      <w:r>
        <w:rPr>
          <w:spacing w:val="8"/>
          <w:sz w:val="24"/>
        </w:rPr>
        <w:t xml:space="preserve"> </w:t>
      </w:r>
      <w:r>
        <w:rPr>
          <w:sz w:val="24"/>
        </w:rPr>
        <w:t>(ОПК-4).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дополнительные лабораторные исследования должны быть проведены?</w:t>
      </w:r>
      <w:r>
        <w:rPr>
          <w:spacing w:val="3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56" w:leader="none"/>
        </w:tabs>
        <w:spacing w:before="40" w:after="0"/>
        <w:ind w:hanging="241" w:left="456"/>
        <w:rPr>
          <w:sz w:val="24"/>
        </w:rPr>
      </w:pPr>
      <w:r>
        <w:rPr>
          <w:sz w:val="24"/>
        </w:rPr>
        <w:t>Каковы пути профилактики данной патологии?</w:t>
      </w:r>
      <w:r>
        <w:rPr>
          <w:spacing w:val="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042" w:right="2332"/>
        <w:rPr/>
      </w:pPr>
      <w:bookmarkStart w:id="11" w:name="Задача_6"/>
      <w:bookmarkEnd w:id="11"/>
      <w:r>
        <w:rPr/>
        <w:t>Задача 6</w:t>
      </w:r>
    </w:p>
    <w:p>
      <w:pPr>
        <w:pStyle w:val="BodyText"/>
        <w:spacing w:before="9" w:after="0"/>
        <w:rPr>
          <w:b/>
          <w:sz w:val="27"/>
        </w:rPr>
      </w:pPr>
      <w:r>
        <w:rPr>
          <w:b/>
          <w:sz w:val="27"/>
        </w:rPr>
      </w:r>
    </w:p>
    <w:p>
      <w:pPr>
        <w:pStyle w:val="BodyText"/>
        <w:spacing w:lineRule="auto" w:line="276" w:before="1" w:after="0"/>
        <w:ind w:left="215" w:right="224"/>
        <w:jc w:val="both"/>
        <w:rPr/>
      </w:pPr>
      <w:r>
        <w:rPr/>
        <w:t>Мужчина 70 лет заболел остро. Температура повысилась до 38,5 градусов. Держалась в течение 5 дней, несмотря на прием жаропонижающих препаратов. Присоединились боли в костях и появились синяки на голени. Результат общего анализа крови: Hb 81 г/л, Er 3,82*10</w:t>
      </w:r>
      <w:r>
        <w:rPr>
          <w:vertAlign w:val="superscript"/>
        </w:rPr>
        <w:t>12</w:t>
      </w:r>
      <w:r>
        <w:rPr/>
        <w:t>/л, MCH 31,8 пг, MCV 89 фл, RDW 14,7%, PLT 105*10</w:t>
      </w:r>
      <w:r>
        <w:rPr>
          <w:vertAlign w:val="superscript"/>
        </w:rPr>
        <w:t>9</w:t>
      </w:r>
      <w:r>
        <w:rPr/>
        <w:t>/л, WBC 45,1*10</w:t>
      </w:r>
      <w:r>
        <w:rPr>
          <w:vertAlign w:val="superscript"/>
        </w:rPr>
        <w:t>9</w:t>
      </w:r>
      <w:r>
        <w:rPr/>
        <w:t>/л, бласты 52%, нейтрофилы п/я 2%, нейтрофилы с/я 22%, эозинофилы 2%, моноциты 15%.</w:t>
      </w:r>
    </w:p>
    <w:p>
      <w:pPr>
        <w:pStyle w:val="BodyText"/>
        <w:spacing w:before="2" w:after="0"/>
        <w:rPr/>
      </w:pPr>
      <w:r>
        <w:rPr/>
      </w:r>
    </w:p>
    <w:p>
      <w:pPr>
        <w:pStyle w:val="Heading1"/>
        <w:spacing w:before="1" w:after="0"/>
        <w:ind w:left="215"/>
        <w:jc w:val="both"/>
        <w:rPr/>
      </w:pPr>
      <w:bookmarkStart w:id="12" w:name="Вопросы_(задание)%25253A"/>
      <w:bookmarkEnd w:id="12"/>
      <w:r>
        <w:rPr/>
        <w:t>Вопросы (задание):</w:t>
      </w:r>
    </w:p>
    <w:p>
      <w:pPr>
        <w:pStyle w:val="BodyText"/>
        <w:spacing w:before="9" w:after="0"/>
        <w:rPr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Сформулируйте и обоснуйте предполагаемый лабораторный диагноз?</w:t>
      </w:r>
      <w:r>
        <w:rPr>
          <w:spacing w:val="5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При каких заболеваниях могут встречаться подобные изменения крови?</w:t>
      </w:r>
      <w:r>
        <w:rPr>
          <w:spacing w:val="-27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ОПК-4)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0C0C0C"/>
          <w:sz w:val="24"/>
        </w:rPr>
        <w:t>Какие факторы риска могли привести к развитию данного заболевания?</w:t>
      </w:r>
      <w:r>
        <w:rPr>
          <w:color w:val="0C0C0C"/>
          <w:spacing w:val="-33"/>
          <w:sz w:val="24"/>
        </w:rPr>
        <w:t xml:space="preserve"> </w:t>
      </w:r>
      <w:r>
        <w:rPr>
          <w:color w:val="0C0C0C"/>
          <w:sz w:val="24"/>
        </w:rPr>
        <w:t>(ПК-1)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56" w:leader="none"/>
        </w:tabs>
        <w:ind w:hanging="241" w:left="456"/>
        <w:rPr>
          <w:color w:val="0C0C0C"/>
          <w:sz w:val="24"/>
        </w:rPr>
      </w:pPr>
      <w:r>
        <w:rPr>
          <w:color w:val="0C0C0C"/>
          <w:sz w:val="24"/>
        </w:rPr>
        <w:t>Каковы пути профилактики данной патологии?</w:t>
      </w:r>
      <w:r>
        <w:rPr>
          <w:color w:val="0C0C0C"/>
          <w:spacing w:val="2"/>
          <w:sz w:val="24"/>
        </w:rPr>
        <w:t xml:space="preserve"> </w:t>
      </w:r>
      <w:r>
        <w:rPr>
          <w:color w:val="0C0C0C"/>
          <w:sz w:val="24"/>
        </w:rPr>
        <w:t>(ПК-1)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042" w:right="1549"/>
        <w:rPr/>
      </w:pPr>
      <w:bookmarkStart w:id="13" w:name="Задача_7"/>
      <w:bookmarkEnd w:id="13"/>
      <w:r>
        <w:rPr/>
        <w:t>Задача 7</w:t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spacing w:lineRule="auto" w:line="276"/>
        <w:ind w:left="215" w:right="224"/>
        <w:jc w:val="both"/>
        <w:rPr/>
      </w:pPr>
      <w:r>
        <w:rPr/>
        <w:t xml:space="preserve">Женщина 70 лет, предъявляет жалобы на повышение температуры тела до 39 градусов с ознобами и потоотделением, головную боль, боль в мышцах и пояснице. Обратила внимание на то, что утром выделяется мутная моча. При исследовании моча соломенно-желтого цвета, мутная, с относительной плотностью 1,020, рН 6,6, белок 4,32 г/л, лейкоциты 25-40 в п/зр, неизмененные эритроциты 4-6 в п/зр, измененные эритроциты 2-4 в п/зр , обнаружены слизь и бактерии, глюкоза и кетоновые тела не определяются. Результат общего анализа крови: Hb 118 г/л, Er </w:t>
      </w:r>
      <w:r>
        <w:rPr>
          <w:spacing w:val="-4"/>
        </w:rPr>
        <w:t>3,84*10</w:t>
      </w:r>
      <w:r>
        <w:rPr>
          <w:spacing w:val="-4"/>
          <w:vertAlign w:val="superscript"/>
        </w:rPr>
        <w:t>12</w:t>
      </w:r>
      <w:r>
        <w:rPr>
          <w:spacing w:val="-4"/>
        </w:rPr>
        <w:t xml:space="preserve">/л, </w:t>
      </w:r>
      <w:r>
        <w:rPr/>
        <w:t>MCH 32,7 пг, MCV 89 фл, RDW 14,7%, PLT 270*10</w:t>
      </w:r>
      <w:r>
        <w:rPr>
          <w:vertAlign w:val="superscript"/>
        </w:rPr>
        <w:t>9</w:t>
      </w:r>
      <w:r>
        <w:rPr/>
        <w:t>/л, WBC 13,3*10</w:t>
      </w:r>
      <w:r>
        <w:rPr>
          <w:vertAlign w:val="superscript"/>
        </w:rPr>
        <w:t>9</w:t>
      </w:r>
      <w:r>
        <w:rPr/>
        <w:t xml:space="preserve">/л, нейтрофилы п/я </w:t>
      </w:r>
      <w:r>
        <w:rPr>
          <w:spacing w:val="-9"/>
        </w:rPr>
        <w:t xml:space="preserve">8%, </w:t>
      </w:r>
      <w:r>
        <w:rPr/>
        <w:t>нейтрофилы с/я 74%, эозинофилы 1%, лимфоциты 14%, моноциты</w:t>
      </w:r>
      <w:r>
        <w:rPr>
          <w:spacing w:val="3"/>
        </w:rPr>
        <w:t xml:space="preserve"> </w:t>
      </w:r>
      <w:r>
        <w:rPr/>
        <w:t>3%.</w:t>
      </w:r>
    </w:p>
    <w:p>
      <w:pPr>
        <w:pStyle w:val="BodyText"/>
        <w:spacing w:before="3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1" w:leader="none"/>
          <w:tab w:val="left" w:pos="642" w:leader="none"/>
        </w:tabs>
        <w:ind w:hanging="427" w:left="642"/>
        <w:rPr>
          <w:sz w:val="24"/>
        </w:rPr>
      </w:pPr>
      <w:r>
        <w:rPr>
          <w:sz w:val="24"/>
        </w:rPr>
        <w:t>Сформулируйте и обоснуйте предполагаемый лабораторный диагноз?</w:t>
      </w:r>
      <w:r>
        <w:rPr>
          <w:spacing w:val="5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1" w:leader="none"/>
          <w:tab w:val="left" w:pos="642" w:leader="none"/>
        </w:tabs>
        <w:spacing w:before="42" w:after="0"/>
        <w:ind w:hanging="427" w:left="642"/>
        <w:rPr>
          <w:sz w:val="24"/>
        </w:rPr>
      </w:pPr>
      <w:r>
        <w:rPr>
          <w:sz w:val="24"/>
        </w:rPr>
        <w:t>При каких заболеваниях могут встречаться подобные изменения крови?</w:t>
      </w:r>
      <w:r>
        <w:rPr>
          <w:spacing w:val="3"/>
          <w:sz w:val="24"/>
        </w:rPr>
        <w:t xml:space="preserve"> </w:t>
      </w:r>
      <w:r>
        <w:rPr>
          <w:sz w:val="24"/>
        </w:rPr>
        <w:t>(ОПК-4)</w:t>
      </w:r>
    </w:p>
    <w:p>
      <w:pPr>
        <w:sectPr>
          <w:footerReference w:type="default" r:id="rId2"/>
          <w:type w:val="nextPage"/>
          <w:pgSz w:w="11906" w:h="16838"/>
          <w:pgMar w:left="920" w:right="340" w:gutter="0" w:header="0" w:top="1120" w:footer="882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554" w:leader="none"/>
        </w:tabs>
        <w:spacing w:lineRule="auto" w:line="276" w:before="40" w:after="0"/>
        <w:ind w:hanging="0" w:left="215" w:right="232"/>
        <w:rPr>
          <w:sz w:val="24"/>
        </w:rPr>
      </w:pPr>
      <w:r>
        <w:rPr>
          <w:sz w:val="24"/>
        </w:rPr>
        <w:t>Какие дополнительные лабораторные показатели следует рекомендовать клиницисту для верификации диагноза?</w:t>
      </w:r>
      <w:r>
        <w:rPr>
          <w:spacing w:val="6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56" w:leader="none"/>
        </w:tabs>
        <w:spacing w:lineRule="exact" w:line="275"/>
        <w:ind w:hanging="241" w:left="456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6" w:after="0"/>
        <w:rPr>
          <w:sz w:val="22"/>
        </w:rPr>
      </w:pPr>
      <w:r>
        <w:rPr>
          <w:sz w:val="22"/>
        </w:rPr>
      </w:r>
    </w:p>
    <w:p>
      <w:pPr>
        <w:pStyle w:val="Heading1"/>
        <w:ind w:left="2042" w:right="2048"/>
        <w:rPr/>
      </w:pPr>
      <w:r>
        <w:rPr/>
        <w:t>Задача 8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lineRule="auto" w:line="264"/>
        <w:ind w:left="215" w:right="227"/>
        <w:jc w:val="both"/>
        <w:rPr/>
      </w:pPr>
      <w:r>
        <w:rPr/>
        <w:t xml:space="preserve">Женщина в возрасте 29 лет обратилась к врачу-терапевту участковому с жалобами на повышенную потливость, беспокоившую </w:t>
      </w:r>
      <w:r>
        <w:rPr>
          <w:spacing w:val="-5"/>
        </w:rPr>
        <w:t>ее</w:t>
      </w:r>
      <w:r>
        <w:rPr>
          <w:spacing w:val="-5"/>
          <w:position w:val="-1"/>
        </w:rPr>
        <w:t xml:space="preserve"> </w:t>
      </w:r>
      <w:r>
        <w:rPr/>
        <w:t xml:space="preserve">в течение последних 3 месяцев, </w:t>
      </w:r>
      <w:r>
        <w:rPr>
          <w:spacing w:val="-6"/>
        </w:rPr>
        <w:t xml:space="preserve">значительное </w:t>
      </w:r>
      <w:r>
        <w:rPr/>
        <w:t xml:space="preserve">похудание (она потеряла в весе более 7 кг). При обследовании пациентки было выявлено диффузное увеличение щитовидной железы, отмечено учащение пульса (150 уд/мин.), </w:t>
      </w:r>
      <w:r>
        <w:rPr>
          <w:spacing w:val="-9"/>
        </w:rPr>
        <w:t xml:space="preserve">легкий </w:t>
      </w:r>
      <w:r>
        <w:rPr/>
        <w:t>тремор пальцев рук. Признаков экзофтальма выявлено не было. При сборе семейного анамнеза было установлено, что ближайшие родственники пациентки страдают заболеванием щитовидной железы. При проведении лабораторного обследования было выявлено: содержание Т3 –</w:t>
      </w:r>
      <w:r>
        <w:rPr>
          <w:spacing w:val="-9"/>
        </w:rPr>
        <w:t xml:space="preserve"> </w:t>
      </w:r>
      <w:r>
        <w:rPr/>
        <w:t>4,8 нмоль/л; содержание Т4 – 183 нмоль/л; содержание ТТГ – 0,4 мМЕ/л. Уровень в сыворотке аутоантител к тиреопероксидазе – 3000 МЕ/мл.</w:t>
      </w:r>
    </w:p>
    <w:p>
      <w:pPr>
        <w:pStyle w:val="BodyText"/>
        <w:spacing w:before="4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spacing w:before="1" w:after="0"/>
        <w:ind w:hanging="241" w:left="456"/>
        <w:rPr>
          <w:sz w:val="24"/>
        </w:rPr>
      </w:pPr>
      <w:r>
        <w:rPr>
          <w:sz w:val="24"/>
        </w:rPr>
        <w:t>Дайте оценку представленных лабораторных анализов</w:t>
      </w:r>
      <w:r>
        <w:rPr>
          <w:spacing w:val="3"/>
          <w:sz w:val="24"/>
        </w:rPr>
        <w:t xml:space="preserve"> </w:t>
      </w:r>
      <w:r>
        <w:rPr>
          <w:sz w:val="24"/>
        </w:rPr>
        <w:t>(ОПК-4).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spacing w:before="42" w:after="0"/>
        <w:ind w:hanging="241" w:left="456"/>
        <w:rPr>
          <w:sz w:val="24"/>
        </w:rPr>
      </w:pPr>
      <w:r>
        <w:rPr>
          <w:sz w:val="24"/>
        </w:rPr>
        <w:t>Какой уровень аутоантител к тиреопероксидазе выявлен, и о че</w:t>
      </w:r>
      <w:r>
        <w:rPr>
          <w:position w:val="-1"/>
          <w:sz w:val="24"/>
        </w:rPr>
        <w:t>j</w:t>
      </w:r>
      <w:r>
        <w:rPr>
          <w:sz w:val="24"/>
        </w:rPr>
        <w:t>м это свидетельствует?</w:t>
      </w:r>
      <w:r>
        <w:rPr>
          <w:spacing w:val="-15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56" w:leader="none"/>
        </w:tabs>
        <w:spacing w:lineRule="auto" w:line="276" w:before="20" w:after="0"/>
        <w:ind w:hanging="0" w:left="215" w:right="518"/>
        <w:rPr>
          <w:sz w:val="24"/>
        </w:rPr>
      </w:pPr>
      <w:r>
        <w:rPr>
          <w:sz w:val="24"/>
        </w:rPr>
        <w:t>Какой диагноз можно предположить на основании полученных клиниколабораторных данных? (ОПК-4)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spacing w:lineRule="exact" w:line="275"/>
        <w:ind w:hanging="241" w:left="456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spacing w:before="7" w:after="0"/>
        <w:rPr>
          <w:sz w:val="27"/>
        </w:rPr>
      </w:pPr>
      <w:r>
        <w:rPr>
          <w:sz w:val="27"/>
        </w:rPr>
      </w:r>
    </w:p>
    <w:p>
      <w:pPr>
        <w:pStyle w:val="Heading1"/>
        <w:ind w:left="2042" w:right="2332"/>
        <w:rPr/>
      </w:pPr>
      <w:r>
        <w:rPr/>
        <w:t>Задача 9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ind w:left="215"/>
        <w:rPr/>
      </w:pPr>
      <w:r>
        <w:rPr/>
        <w:t>Больной 22 года, клиника острого живота. Анализ крови: гемоглобин 110 г/л, СОЭ 8 мм/час, лейкоциты 25 х 109/л, в лейкоцитарной формуле бластные клетки составляют 87%.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Оцените результаты общего анализа крови</w:t>
      </w:r>
      <w:r>
        <w:rPr>
          <w:spacing w:val="6"/>
          <w:sz w:val="24"/>
        </w:rPr>
        <w:t xml:space="preserve"> </w:t>
      </w:r>
      <w:r>
        <w:rPr>
          <w:sz w:val="24"/>
        </w:rPr>
        <w:t>(ОПК-4).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Укажите возможный предварительный диагноз.</w:t>
      </w:r>
      <w:r>
        <w:rPr>
          <w:spacing w:val="10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6" w:leader="none"/>
        </w:tabs>
        <w:ind w:hanging="0" w:left="215" w:right="523"/>
        <w:rPr>
          <w:sz w:val="24"/>
        </w:rPr>
      </w:pPr>
      <w:r>
        <w:rPr>
          <w:sz w:val="24"/>
        </w:rPr>
        <w:t>Перечислите основные и дополнительные методы исследования для установления диагноза. (ОПК-4)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rPr/>
      </w:pPr>
      <w:r>
        <w:rPr/>
      </w:r>
    </w:p>
    <w:p>
      <w:pPr>
        <w:pStyle w:val="Heading1"/>
        <w:ind w:left="2042" w:right="2332"/>
        <w:rPr/>
      </w:pPr>
      <w:r>
        <w:rPr/>
        <w:t>Задача 10</w:t>
      </w:r>
    </w:p>
    <w:p>
      <w:pPr>
        <w:pStyle w:val="BodyText"/>
        <w:spacing w:before="5" w:after="0"/>
        <w:rPr>
          <w:b/>
        </w:rPr>
      </w:pPr>
      <w:r>
        <w:rPr>
          <w:b/>
        </w:rPr>
      </w:r>
    </w:p>
    <w:p>
      <w:pPr>
        <w:pStyle w:val="BodyText"/>
        <w:spacing w:lineRule="auto" w:line="235"/>
        <w:ind w:left="215" w:right="513"/>
        <w:jc w:val="both"/>
        <w:rPr/>
      </w:pPr>
      <w:r>
        <w:rPr/>
        <w:t>У молодого человека после гриппа была замечена лёгкая желтуха. Результаты лабораторного анализа: гемоглобин – 110 г/л; в сыворотке: общий билирубин – 60 мкмоль/л (референтные пределы – до 19 мкмоль/л); непрямой билирубин – 56 мкмоль/л (до 6,8 мкмоль/л); ще</w:t>
      </w:r>
      <w:r>
        <w:rPr>
          <w:position w:val="-1"/>
        </w:rPr>
        <w:t>j</w:t>
      </w:r>
      <w:r>
        <w:rPr/>
        <w:t>лочная фосфатаза – 74 Е/л (&lt;150 Е/л); АСТ – 35 Е/л (&lt;40 Е/л); в моче билирубин отсутствует.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6" w:leader="none"/>
        </w:tabs>
        <w:spacing w:before="228" w:after="0"/>
        <w:ind w:hanging="241" w:left="456"/>
        <w:rPr>
          <w:sz w:val="24"/>
        </w:rPr>
      </w:pPr>
      <w:r>
        <w:rPr>
          <w:sz w:val="24"/>
        </w:rPr>
        <w:t>Дайте оценку биохимическому анализу крови</w:t>
      </w:r>
      <w:r>
        <w:rPr>
          <w:spacing w:val="3"/>
          <w:sz w:val="24"/>
        </w:rPr>
        <w:t xml:space="preserve"> </w:t>
      </w:r>
      <w:r>
        <w:rPr>
          <w:sz w:val="24"/>
        </w:rPr>
        <w:t>(ОПК-4).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Наиболее вероятный диагноз?</w:t>
      </w:r>
      <w:r>
        <w:rPr>
          <w:spacing w:val="4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Каков пороговый уровень билирубина для развития желтухи?</w:t>
      </w:r>
      <w:r>
        <w:rPr>
          <w:spacing w:val="6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Каковы пути профилактики данной патологии?</w:t>
      </w:r>
      <w:r>
        <w:rPr>
          <w:spacing w:val="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456" w:leader="none"/>
        </w:tabs>
        <w:bidi w:val="0"/>
        <w:spacing w:lineRule="auto" w:line="480" w:before="0" w:after="0"/>
        <w:ind w:hanging="0" w:left="227" w:right="907"/>
        <w:jc w:val="left"/>
        <w:rPr>
          <w:sz w:val="24"/>
        </w:rPr>
      </w:pPr>
      <w:r>
        <w:rPr>
          <w:sz w:val="24"/>
        </w:rPr>
        <w:t xml:space="preserve">Что является критерием исключения диагноза паренхиматозной желтухи? (ОПК-4) </w:t>
      </w:r>
    </w:p>
    <w:sectPr>
      <w:footerReference w:type="default" r:id="rId3"/>
      <w:footerReference w:type="first" r:id="rId4"/>
      <w:type w:val="nextPage"/>
      <w:pgSz w:w="11906" w:h="16838"/>
      <w:pgMar w:left="920" w:right="340" w:gutter="0" w:header="0" w:top="1040" w:footer="882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" name="Врезка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1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642" w:hanging="426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40" w:hanging="42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1" w:hanging="42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1" w:hanging="42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2" w:hanging="42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43" w:hanging="42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3" w:hanging="42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44" w:hanging="42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4" w:hanging="426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pacing w:val="-1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4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color w:val="0C0C0C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02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7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3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color w:val="0C0C0C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color w:val="0C0C0C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500" w:hanging="36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7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8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Zero"/>
      <w:lvlText w:val="%1."/>
      <w:lvlJc w:val="left"/>
      <w:pPr>
        <w:tabs>
          <w:tab w:val="num" w:pos="0"/>
        </w:tabs>
        <w:ind w:left="216" w:hanging="48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2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5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7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0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3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5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8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0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4476" w:hanging="574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58" w:hanging="360"/>
      </w:pPr>
      <w:rPr>
        <w:sz w:val="24"/>
        <w:spacing w:val="-1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0" w:hanging="36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5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2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79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6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3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2042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ind w:firstLine="1420" w:left="3260" w:right="337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hanging="241" w:left="45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5" w:customStyle="1">
    <w:name w:val="список с точками"/>
    <w:basedOn w:val="Normal"/>
    <w:qFormat/>
    <w:rsid w:val="0032562c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NormalWeb">
    <w:name w:val="Normal (Web)"/>
    <w:basedOn w:val="Normal"/>
    <w:qFormat/>
    <w:rsid w:val="0032562c"/>
    <w:pPr>
      <w:widowControl/>
      <w:tabs>
        <w:tab w:val="clear" w:pos="720"/>
        <w:tab w:val="left" w:pos="643" w:leader="none"/>
      </w:tabs>
      <w:suppressAutoHyphens w:val="true"/>
      <w:spacing w:beforeAutospacing="1" w:afterAutospacing="1"/>
    </w:pPr>
    <w:rPr>
      <w:sz w:val="24"/>
      <w:szCs w:val="24"/>
      <w:lang w:eastAsia="ru-RU"/>
    </w:rPr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Application>LibreOffice/7.6.5.2$Windows_X86_64 LibreOffice_project/38d5f62f85355c192ef5f1dd47c5c0c0c6d6598b</Application>
  <AppVersion>15.0000</AppVersion>
  <Pages>12</Pages>
  <Words>2847</Words>
  <Characters>20634</Characters>
  <CharactersWithSpaces>23105</CharactersWithSpaces>
  <Paragraphs>371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ЗавОтд</dc:creator>
  <dc:description/>
  <dc:language>ru-RU</dc:language>
  <cp:lastModifiedBy/>
  <dcterms:modified xsi:type="dcterms:W3CDTF">2025-04-01T16:21:14Z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